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2" w:rsidRPr="00F752D9" w:rsidRDefault="00563D78" w:rsidP="00CE0F23">
      <w:pPr>
        <w:pBdr>
          <w:bottom w:val="dotted" w:sz="12" w:space="4" w:color="EDECEC"/>
        </w:pBdr>
        <w:spacing w:before="150" w:after="0" w:line="240" w:lineRule="auto"/>
        <w:jc w:val="center"/>
        <w:outlineLvl w:val="0"/>
        <w:rPr>
          <w:rFonts w:ascii="Helvetica" w:eastAsia="Times New Roman" w:hAnsi="Helvetica" w:cs="Helvetica"/>
          <w:color w:val="0D0D0D" w:themeColor="text1" w:themeTint="F2"/>
          <w:kern w:val="36"/>
          <w:sz w:val="24"/>
          <w:szCs w:val="24"/>
          <w:lang w:eastAsia="ru-RU"/>
        </w:rPr>
      </w:pPr>
      <w:r>
        <w:rPr>
          <w:rFonts w:ascii="Helvetica" w:eastAsia="Times New Roman" w:hAnsi="Helvetica" w:cs="Helvetica"/>
          <w:noProof/>
          <w:color w:val="0D0D0D" w:themeColor="text1" w:themeTint="F2"/>
          <w:kern w:val="36"/>
          <w:sz w:val="24"/>
          <w:szCs w:val="24"/>
          <w:lang w:eastAsia="ru-RU"/>
        </w:rPr>
        <w:pict>
          <v:rect id="_x0000_s1026" style="position:absolute;left:0;text-align:left;margin-left:-74.75pt;margin-top:-47.55pt;width:281.15pt;height:28.15pt;z-index:251666432">
            <v:textbox>
              <w:txbxContent>
                <w:p w:rsidR="00B87B1D" w:rsidRDefault="00563D78">
                  <w:pPr>
                    <w:rPr>
                      <w:sz w:val="28"/>
                      <w:szCs w:val="28"/>
                    </w:rPr>
                  </w:pPr>
                  <w:r w:rsidRPr="00563D78">
                    <w:rPr>
                      <w:sz w:val="28"/>
                      <w:szCs w:val="28"/>
                    </w:rPr>
                    <w:t>Работу выполнила</w:t>
                  </w:r>
                  <w:r w:rsidR="00B87B1D">
                    <w:rPr>
                      <w:sz w:val="28"/>
                      <w:szCs w:val="28"/>
                    </w:rPr>
                    <w:t xml:space="preserve"> </w:t>
                  </w:r>
                  <w:proofErr w:type="gramStart"/>
                  <w:r w:rsidRPr="00563D78">
                    <w:rPr>
                      <w:sz w:val="28"/>
                      <w:szCs w:val="28"/>
                    </w:rPr>
                    <w:t>:Л</w:t>
                  </w:r>
                  <w:proofErr w:type="gramEnd"/>
                  <w:r w:rsidRPr="00563D78">
                    <w:rPr>
                      <w:sz w:val="28"/>
                      <w:szCs w:val="28"/>
                    </w:rPr>
                    <w:t xml:space="preserve">азуткина </w:t>
                  </w:r>
                  <w:r w:rsidR="00B87B1D">
                    <w:rPr>
                      <w:sz w:val="28"/>
                      <w:szCs w:val="28"/>
                    </w:rPr>
                    <w:t xml:space="preserve">Дарья . </w:t>
                  </w:r>
                </w:p>
                <w:p w:rsidR="00B87B1D" w:rsidRPr="00563D78" w:rsidRDefault="00B87B1D">
                  <w:pPr>
                    <w:rPr>
                      <w:sz w:val="28"/>
                      <w:szCs w:val="28"/>
                    </w:rPr>
                  </w:pPr>
                  <w:r>
                    <w:rPr>
                      <w:sz w:val="28"/>
                      <w:szCs w:val="28"/>
                    </w:rPr>
                    <w:t>город Пенза.</w:t>
                  </w:r>
                </w:p>
              </w:txbxContent>
            </v:textbox>
          </v:rect>
        </w:pict>
      </w:r>
      <w:r w:rsidR="00D47642" w:rsidRPr="00F752D9">
        <w:rPr>
          <w:rFonts w:ascii="Helvetica" w:eastAsia="Times New Roman" w:hAnsi="Helvetica" w:cs="Helvetica"/>
          <w:color w:val="0D0D0D" w:themeColor="text1" w:themeTint="F2"/>
          <w:kern w:val="36"/>
          <w:sz w:val="24"/>
          <w:szCs w:val="24"/>
          <w:lang w:eastAsia="ru-RU"/>
        </w:rPr>
        <w:t>Перенос генетического материала в клетку</w:t>
      </w:r>
    </w:p>
    <w:p w:rsidR="00D47642" w:rsidRPr="00F752D9" w:rsidRDefault="00D47642" w:rsidP="00CE0F23">
      <w:pPr>
        <w:spacing w:after="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br/>
      </w:r>
    </w:p>
    <w:p w:rsidR="00D47642" w:rsidRPr="00F752D9" w:rsidRDefault="0035754C" w:rsidP="00CE0F23">
      <w:pPr>
        <w:spacing w:after="150" w:line="240" w:lineRule="auto"/>
        <w:jc w:val="both"/>
        <w:rPr>
          <w:rFonts w:ascii="Helvetica" w:eastAsia="Times New Roman" w:hAnsi="Helvetica" w:cs="Helvetica"/>
          <w:color w:val="0D0D0D" w:themeColor="text1" w:themeTint="F2"/>
          <w:sz w:val="24"/>
          <w:szCs w:val="24"/>
          <w:lang w:eastAsia="ru-RU"/>
        </w:rPr>
      </w:pPr>
      <w:r>
        <w:rPr>
          <w:noProof/>
          <w:lang w:eastAsia="ru-RU"/>
        </w:rPr>
        <w:drawing>
          <wp:anchor distT="0" distB="0" distL="114300" distR="114300" simplePos="0" relativeHeight="251664384" behindDoc="1" locked="0" layoutInCell="1" allowOverlap="1">
            <wp:simplePos x="0" y="0"/>
            <wp:positionH relativeFrom="column">
              <wp:posOffset>21266</wp:posOffset>
            </wp:positionH>
            <wp:positionV relativeFrom="paragraph">
              <wp:posOffset>7283</wp:posOffset>
            </wp:positionV>
            <wp:extent cx="3912753" cy="2612571"/>
            <wp:effectExtent l="19050" t="0" r="0" b="0"/>
            <wp:wrapTight wrapText="bothSides">
              <wp:wrapPolygon edited="0">
                <wp:start x="-105" y="0"/>
                <wp:lineTo x="-105" y="21420"/>
                <wp:lineTo x="21559" y="21420"/>
                <wp:lineTo x="21559" y="0"/>
                <wp:lineTo x="-105" y="0"/>
              </wp:wrapPolygon>
            </wp:wrapTight>
            <wp:docPr id="22" name="Рисунок 22" descr="http://rusplt.ru/netcat_files/userfiles3/Severinov_vrez3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splt.ru/netcat_files/userfiles3/Severinov_vrez3_450.jpg"/>
                    <pic:cNvPicPr>
                      <a:picLocks noChangeAspect="1" noChangeArrowheads="1"/>
                    </pic:cNvPicPr>
                  </pic:nvPicPr>
                  <pic:blipFill>
                    <a:blip r:embed="rId4"/>
                    <a:srcRect/>
                    <a:stretch>
                      <a:fillRect/>
                    </a:stretch>
                  </pic:blipFill>
                  <pic:spPr bwMode="auto">
                    <a:xfrm>
                      <a:off x="0" y="0"/>
                      <a:ext cx="3912753" cy="2612571"/>
                    </a:xfrm>
                    <a:prstGeom prst="rect">
                      <a:avLst/>
                    </a:prstGeom>
                    <a:noFill/>
                    <a:ln w="9525">
                      <a:noFill/>
                      <a:miter lim="800000"/>
                      <a:headEnd/>
                      <a:tailEnd/>
                    </a:ln>
                  </pic:spPr>
                </pic:pic>
              </a:graphicData>
            </a:graphic>
          </wp:anchor>
        </w:drawing>
      </w:r>
      <w:r w:rsidR="00D47642" w:rsidRPr="00F752D9">
        <w:rPr>
          <w:rFonts w:ascii="Helvetica" w:eastAsia="Times New Roman" w:hAnsi="Helvetica" w:cs="Helvetica"/>
          <w:color w:val="0D0D0D" w:themeColor="text1" w:themeTint="F2"/>
          <w:sz w:val="24"/>
          <w:szCs w:val="24"/>
          <w:lang w:eastAsia="ru-RU"/>
        </w:rPr>
        <w:t xml:space="preserve">Все эксперименты по переносу генетического материала состоят из двух отдельных этапов: переноса ДНК от донора к реципиенту и отбора </w:t>
      </w:r>
      <w:proofErr w:type="spellStart"/>
      <w:r w:rsidR="00D47642" w:rsidRPr="00F752D9">
        <w:rPr>
          <w:rFonts w:ascii="Helvetica" w:eastAsia="Times New Roman" w:hAnsi="Helvetica" w:cs="Helvetica"/>
          <w:color w:val="0D0D0D" w:themeColor="text1" w:themeTint="F2"/>
          <w:sz w:val="24"/>
          <w:szCs w:val="24"/>
          <w:lang w:eastAsia="ru-RU"/>
        </w:rPr>
        <w:t>реципиентных</w:t>
      </w:r>
      <w:proofErr w:type="spellEnd"/>
      <w:r w:rsidR="00D47642" w:rsidRPr="00F752D9">
        <w:rPr>
          <w:rFonts w:ascii="Helvetica" w:eastAsia="Times New Roman" w:hAnsi="Helvetica" w:cs="Helvetica"/>
          <w:color w:val="0D0D0D" w:themeColor="text1" w:themeTint="F2"/>
          <w:sz w:val="24"/>
          <w:szCs w:val="24"/>
          <w:lang w:eastAsia="ru-RU"/>
        </w:rPr>
        <w:t xml:space="preserve"> клеток, которые включили генетический материал донора. Большинство соответствующих методов позволяют ввести чужеродный материал в одну клетку из тысячи, а то и десяти миллионов, поэтому для отбора нужны весьма эффективные средства. Именно эта стадия зачастую является лимитирующей в ходе эксперимента.</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Первые опыты по переносу генетического материала осуществляли с помощью слияния целых клеток. Такая техника нашла применение при изучении процессов дифференцировки и канцерогенеза, однако наиболее успешно ее использовали при картировании генов человека и получении </w:t>
      </w:r>
      <w:proofErr w:type="spellStart"/>
      <w:r w:rsidRPr="00F752D9">
        <w:rPr>
          <w:rFonts w:ascii="Helvetica" w:eastAsia="Times New Roman" w:hAnsi="Helvetica" w:cs="Helvetica"/>
          <w:color w:val="0D0D0D" w:themeColor="text1" w:themeTint="F2"/>
          <w:sz w:val="24"/>
          <w:szCs w:val="24"/>
          <w:lang w:eastAsia="ru-RU"/>
        </w:rPr>
        <w:t>моноклональных</w:t>
      </w:r>
      <w:proofErr w:type="spellEnd"/>
      <w:r w:rsidRPr="00F752D9">
        <w:rPr>
          <w:rFonts w:ascii="Helvetica" w:eastAsia="Times New Roman" w:hAnsi="Helvetica" w:cs="Helvetica"/>
          <w:color w:val="0D0D0D" w:themeColor="text1" w:themeTint="F2"/>
          <w:sz w:val="24"/>
          <w:szCs w:val="24"/>
          <w:lang w:eastAsia="ru-RU"/>
        </w:rPr>
        <w:t xml:space="preserve"> антител. Известно, что сформировавшийся при слиянии клеток грызуна и человека межвидовой гибрид спонтанно теряет человеческие хромосомы. Как правило, утрата хромосом происходит случайным образом, и это позволяет конструировать гибридные линии клеток, в которых содержатся разные хромосомы человека. Корреляция между присутствием конкретной хромосомы человека и экспрессией генетического маркера является основой для отнесения соответствующего гена к определенной группе сцепления. Из 1300 генов человека, </w:t>
      </w:r>
      <w:proofErr w:type="spellStart"/>
      <w:r w:rsidRPr="00F752D9">
        <w:rPr>
          <w:rFonts w:ascii="Helvetica" w:eastAsia="Times New Roman" w:hAnsi="Helvetica" w:cs="Helvetica"/>
          <w:color w:val="0D0D0D" w:themeColor="text1" w:themeTint="F2"/>
          <w:sz w:val="24"/>
          <w:szCs w:val="24"/>
          <w:lang w:eastAsia="ru-RU"/>
        </w:rPr>
        <w:t>картированных</w:t>
      </w:r>
      <w:proofErr w:type="spellEnd"/>
      <w:r w:rsidRPr="00F752D9">
        <w:rPr>
          <w:rFonts w:ascii="Helvetica" w:eastAsia="Times New Roman" w:hAnsi="Helvetica" w:cs="Helvetica"/>
          <w:color w:val="0D0D0D" w:themeColor="text1" w:themeTint="F2"/>
          <w:sz w:val="24"/>
          <w:szCs w:val="24"/>
          <w:lang w:eastAsia="ru-RU"/>
        </w:rPr>
        <w:t xml:space="preserve"> на сегодняшний день, примерно треть локализована на конкретных хромосомах с помощью методов генетики соматических клеток. Процесс утраты хромосом у внутривидовых гибридов происходит не так быстро, как у гибридов межвидовых. При слиянии клеток мышиной миеломы с клетками селезенки формируются стабильные линии гибридных клеток. Их характеризует </w:t>
      </w:r>
      <w:proofErr w:type="spellStart"/>
      <w:r w:rsidRPr="00F752D9">
        <w:rPr>
          <w:rFonts w:ascii="Helvetica" w:eastAsia="Times New Roman" w:hAnsi="Helvetica" w:cs="Helvetica"/>
          <w:color w:val="0D0D0D" w:themeColor="text1" w:themeTint="F2"/>
          <w:sz w:val="24"/>
          <w:szCs w:val="24"/>
          <w:lang w:eastAsia="ru-RU"/>
        </w:rPr>
        <w:t>иммортальность</w:t>
      </w:r>
      <w:proofErr w:type="spellEnd"/>
      <w:r w:rsidRPr="00F752D9">
        <w:rPr>
          <w:rFonts w:ascii="Helvetica" w:eastAsia="Times New Roman" w:hAnsi="Helvetica" w:cs="Helvetica"/>
          <w:color w:val="0D0D0D" w:themeColor="text1" w:themeTint="F2"/>
          <w:sz w:val="24"/>
          <w:szCs w:val="24"/>
          <w:lang w:eastAsia="ru-RU"/>
        </w:rPr>
        <w:t xml:space="preserve">, унаследованная от </w:t>
      </w:r>
      <w:proofErr w:type="spellStart"/>
      <w:r w:rsidRPr="00F752D9">
        <w:rPr>
          <w:rFonts w:ascii="Helvetica" w:eastAsia="Times New Roman" w:hAnsi="Helvetica" w:cs="Helvetica"/>
          <w:color w:val="0D0D0D" w:themeColor="text1" w:themeTint="F2"/>
          <w:sz w:val="24"/>
          <w:szCs w:val="24"/>
          <w:lang w:eastAsia="ru-RU"/>
        </w:rPr>
        <w:t>миеломных</w:t>
      </w:r>
      <w:proofErr w:type="spellEnd"/>
      <w:r w:rsidRPr="00F752D9">
        <w:rPr>
          <w:rFonts w:ascii="Helvetica" w:eastAsia="Times New Roman" w:hAnsi="Helvetica" w:cs="Helvetica"/>
          <w:color w:val="0D0D0D" w:themeColor="text1" w:themeTint="F2"/>
          <w:sz w:val="24"/>
          <w:szCs w:val="24"/>
          <w:lang w:eastAsia="ru-RU"/>
        </w:rPr>
        <w:t xml:space="preserve"> клеток, и способность продуцировать антитела.</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Хромосомная нестабильность межвидовых гибридов, сложности при </w:t>
      </w:r>
      <w:proofErr w:type="spellStart"/>
      <w:r w:rsidRPr="00F752D9">
        <w:rPr>
          <w:rFonts w:ascii="Helvetica" w:eastAsia="Times New Roman" w:hAnsi="Helvetica" w:cs="Helvetica"/>
          <w:color w:val="0D0D0D" w:themeColor="text1" w:themeTint="F2"/>
          <w:sz w:val="24"/>
          <w:szCs w:val="24"/>
          <w:lang w:eastAsia="ru-RU"/>
        </w:rPr>
        <w:t>кариотипировании</w:t>
      </w:r>
      <w:proofErr w:type="spellEnd"/>
      <w:r w:rsidRPr="00F752D9">
        <w:rPr>
          <w:rFonts w:ascii="Helvetica" w:eastAsia="Times New Roman" w:hAnsi="Helvetica" w:cs="Helvetica"/>
          <w:color w:val="0D0D0D" w:themeColor="text1" w:themeTint="F2"/>
          <w:sz w:val="24"/>
          <w:szCs w:val="24"/>
          <w:lang w:eastAsia="ru-RU"/>
        </w:rPr>
        <w:t xml:space="preserve"> тетраплоидных внутривидовых гибридов ограничивали применение методов генетики соматических клеток для генетического анализа сложных фенотипов. Необходимо было научиться переносить отдельные хромосомы между соматическими клетками. Это удалось сделать с помощью мини-клеток. Несмотря на технические трудности, метод MMGT с успехом использовали для создания гибридов и последующего картирования генов, для анализа процессов дифференцировки и развития опухоли. Такие эксперименты позволили с уверенностью говорить о существовании специфических </w:t>
      </w:r>
      <w:proofErr w:type="spellStart"/>
      <w:r w:rsidRPr="00F752D9">
        <w:rPr>
          <w:rFonts w:ascii="Helvetica" w:eastAsia="Times New Roman" w:hAnsi="Helvetica" w:cs="Helvetica"/>
          <w:color w:val="0D0D0D" w:themeColor="text1" w:themeTint="F2"/>
          <w:sz w:val="24"/>
          <w:szCs w:val="24"/>
          <w:lang w:eastAsia="ru-RU"/>
        </w:rPr>
        <w:t>^rans-действующих</w:t>
      </w:r>
      <w:proofErr w:type="spellEnd"/>
      <w:r w:rsidRPr="00F752D9">
        <w:rPr>
          <w:rFonts w:ascii="Helvetica" w:eastAsia="Times New Roman" w:hAnsi="Helvetica" w:cs="Helvetica"/>
          <w:color w:val="0D0D0D" w:themeColor="text1" w:themeTint="F2"/>
          <w:sz w:val="24"/>
          <w:szCs w:val="24"/>
          <w:lang w:eastAsia="ru-RU"/>
        </w:rPr>
        <w:t xml:space="preserve"> регуляторов, участвующих в формировании фенотипа дифференцированной клетки; кроме того, был подтвержден рецессивный характер гена опухоли </w:t>
      </w:r>
      <w:proofErr w:type="spellStart"/>
      <w:r w:rsidRPr="00F752D9">
        <w:rPr>
          <w:rFonts w:ascii="Helvetica" w:eastAsia="Times New Roman" w:hAnsi="Helvetica" w:cs="Helvetica"/>
          <w:color w:val="0D0D0D" w:themeColor="text1" w:themeTint="F2"/>
          <w:sz w:val="24"/>
          <w:szCs w:val="24"/>
          <w:lang w:eastAsia="ru-RU"/>
        </w:rPr>
        <w:t>Вильмса</w:t>
      </w:r>
      <w:proofErr w:type="spellEnd"/>
      <w:r w:rsidRPr="00F752D9">
        <w:rPr>
          <w:rFonts w:ascii="Helvetica" w:eastAsia="Times New Roman" w:hAnsi="Helvetica" w:cs="Helvetica"/>
          <w:color w:val="0D0D0D" w:themeColor="text1" w:themeTint="F2"/>
          <w:sz w:val="24"/>
          <w:szCs w:val="24"/>
          <w:lang w:eastAsia="ru-RU"/>
        </w:rPr>
        <w:t>.</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lastRenderedPageBreak/>
        <w:t xml:space="preserve">Методы слияния целых клеток и MMGT эффективны для хромосомной локализации гена, возможность более тонкого картирования этими методами ограничена, так как оно требует наличия хромосом с </w:t>
      </w:r>
      <w:proofErr w:type="spellStart"/>
      <w:r w:rsidRPr="00F752D9">
        <w:rPr>
          <w:rFonts w:ascii="Helvetica" w:eastAsia="Times New Roman" w:hAnsi="Helvetica" w:cs="Helvetica"/>
          <w:color w:val="0D0D0D" w:themeColor="text1" w:themeTint="F2"/>
          <w:sz w:val="24"/>
          <w:szCs w:val="24"/>
          <w:lang w:eastAsia="ru-RU"/>
        </w:rPr>
        <w:t>транслокациями</w:t>
      </w:r>
      <w:proofErr w:type="spellEnd"/>
      <w:r w:rsidRPr="00F752D9">
        <w:rPr>
          <w:rFonts w:ascii="Helvetica" w:eastAsia="Times New Roman" w:hAnsi="Helvetica" w:cs="Helvetica"/>
          <w:color w:val="0D0D0D" w:themeColor="text1" w:themeTint="F2"/>
          <w:sz w:val="24"/>
          <w:szCs w:val="24"/>
          <w:lang w:eastAsia="ru-RU"/>
        </w:rPr>
        <w:t xml:space="preserve"> и </w:t>
      </w:r>
      <w:proofErr w:type="spellStart"/>
      <w:r w:rsidRPr="00F752D9">
        <w:rPr>
          <w:rFonts w:ascii="Helvetica" w:eastAsia="Times New Roman" w:hAnsi="Helvetica" w:cs="Helvetica"/>
          <w:color w:val="0D0D0D" w:themeColor="text1" w:themeTint="F2"/>
          <w:sz w:val="24"/>
          <w:szCs w:val="24"/>
          <w:lang w:eastAsia="ru-RU"/>
        </w:rPr>
        <w:t>делециями</w:t>
      </w:r>
      <w:proofErr w:type="spellEnd"/>
      <w:r w:rsidRPr="00F752D9">
        <w:rPr>
          <w:rFonts w:ascii="Helvetica" w:eastAsia="Times New Roman" w:hAnsi="Helvetica" w:cs="Helvetica"/>
          <w:color w:val="0D0D0D" w:themeColor="text1" w:themeTint="F2"/>
          <w:sz w:val="24"/>
          <w:szCs w:val="24"/>
          <w:lang w:eastAsia="ru-RU"/>
        </w:rPr>
        <w:t xml:space="preserve">. Для решения этой задачи разработаны два метода: перенос генов, опосредованный хромосомой, и перенос генов в процессе слияния облученной клетки-донора с необлученным реципиентом. Первый способ предполагает инкубацию очищенных митотических хромосом с клетками-реципиентами в присутствии фосфата кальция. При этом происходит встраивание фрагментов </w:t>
      </w:r>
      <w:proofErr w:type="spellStart"/>
      <w:r w:rsidRPr="00F752D9">
        <w:rPr>
          <w:rFonts w:ascii="Helvetica" w:eastAsia="Times New Roman" w:hAnsi="Helvetica" w:cs="Helvetica"/>
          <w:color w:val="0D0D0D" w:themeColor="text1" w:themeTint="F2"/>
          <w:sz w:val="24"/>
          <w:szCs w:val="24"/>
          <w:lang w:eastAsia="ru-RU"/>
        </w:rPr>
        <w:t>донорных</w:t>
      </w:r>
      <w:proofErr w:type="spellEnd"/>
      <w:r w:rsidRPr="00F752D9">
        <w:rPr>
          <w:rFonts w:ascii="Helvetica" w:eastAsia="Times New Roman" w:hAnsi="Helvetica" w:cs="Helvetica"/>
          <w:color w:val="0D0D0D" w:themeColor="text1" w:themeTint="F2"/>
          <w:sz w:val="24"/>
          <w:szCs w:val="24"/>
          <w:lang w:eastAsia="ru-RU"/>
        </w:rPr>
        <w:t xml:space="preserve"> хромосом в хромосомы клетки-реципиента. Для идентификации гибридов, содержащих нужные фрагменты ДНК донора, применяют соответствующие методы селекции. К сожалению, встроенные фрагменты хромосом зачастую претерпевают реорганизацию, кроме того, есть достоверные данные о предпочтительном проникновении в клетку и последовательностей из </w:t>
      </w:r>
      <w:proofErr w:type="spellStart"/>
      <w:r w:rsidRPr="00F752D9">
        <w:rPr>
          <w:rFonts w:ascii="Helvetica" w:eastAsia="Times New Roman" w:hAnsi="Helvetica" w:cs="Helvetica"/>
          <w:color w:val="0D0D0D" w:themeColor="text1" w:themeTint="F2"/>
          <w:sz w:val="24"/>
          <w:szCs w:val="24"/>
          <w:lang w:eastAsia="ru-RU"/>
        </w:rPr>
        <w:t>центромерных</w:t>
      </w:r>
      <w:proofErr w:type="spellEnd"/>
      <w:r w:rsidRPr="00F752D9">
        <w:rPr>
          <w:rFonts w:ascii="Helvetica" w:eastAsia="Times New Roman" w:hAnsi="Helvetica" w:cs="Helvetica"/>
          <w:color w:val="0D0D0D" w:themeColor="text1" w:themeTint="F2"/>
          <w:sz w:val="24"/>
          <w:szCs w:val="24"/>
          <w:lang w:eastAsia="ru-RU"/>
        </w:rPr>
        <w:t xml:space="preserve"> областей. Эти недостатки не позволяют использовать CMGT для картирования, хотя данный метод весьма эффективен для обогащения специфическими фрагментами хромосом – составной части стратегии клонирования, называемой «обратной генетикой». </w:t>
      </w:r>
      <w:proofErr w:type="spellStart"/>
      <w:r w:rsidRPr="00F752D9">
        <w:rPr>
          <w:rFonts w:ascii="Helvetica" w:eastAsia="Times New Roman" w:hAnsi="Helvetica" w:cs="Helvetica"/>
          <w:color w:val="0D0D0D" w:themeColor="text1" w:themeTint="F2"/>
          <w:sz w:val="24"/>
          <w:szCs w:val="24"/>
          <w:lang w:eastAsia="ru-RU"/>
        </w:rPr>
        <w:t>Госс</w:t>
      </w:r>
      <w:proofErr w:type="spellEnd"/>
      <w:r w:rsidRPr="00F752D9">
        <w:rPr>
          <w:rFonts w:ascii="Helvetica" w:eastAsia="Times New Roman" w:hAnsi="Helvetica" w:cs="Helvetica"/>
          <w:color w:val="0D0D0D" w:themeColor="text1" w:themeTint="F2"/>
          <w:sz w:val="24"/>
          <w:szCs w:val="24"/>
          <w:lang w:eastAsia="ru-RU"/>
        </w:rPr>
        <w:t xml:space="preserve"> и </w:t>
      </w:r>
      <w:proofErr w:type="spellStart"/>
      <w:r w:rsidRPr="00F752D9">
        <w:rPr>
          <w:rFonts w:ascii="Helvetica" w:eastAsia="Times New Roman" w:hAnsi="Helvetica" w:cs="Helvetica"/>
          <w:color w:val="0D0D0D" w:themeColor="text1" w:themeTint="F2"/>
          <w:sz w:val="24"/>
          <w:szCs w:val="24"/>
          <w:lang w:eastAsia="ru-RU"/>
        </w:rPr>
        <w:t>Харис</w:t>
      </w:r>
      <w:proofErr w:type="spellEnd"/>
      <w:r w:rsidRPr="00F752D9">
        <w:rPr>
          <w:rFonts w:ascii="Helvetica" w:eastAsia="Times New Roman" w:hAnsi="Helvetica" w:cs="Helvetica"/>
          <w:color w:val="0D0D0D" w:themeColor="text1" w:themeTint="F2"/>
          <w:sz w:val="24"/>
          <w:szCs w:val="24"/>
          <w:lang w:eastAsia="ru-RU"/>
        </w:rPr>
        <w:t xml:space="preserve"> впервые показали, что фрагменты Х-хромосомы человека, появляющиеся в его </w:t>
      </w:r>
      <w:proofErr w:type="spellStart"/>
      <w:r w:rsidRPr="00F752D9">
        <w:rPr>
          <w:rFonts w:ascii="Helvetica" w:eastAsia="Times New Roman" w:hAnsi="Helvetica" w:cs="Helvetica"/>
          <w:color w:val="0D0D0D" w:themeColor="text1" w:themeTint="F2"/>
          <w:sz w:val="24"/>
          <w:szCs w:val="24"/>
          <w:lang w:eastAsia="ru-RU"/>
        </w:rPr>
        <w:t>гамма-облученной</w:t>
      </w:r>
      <w:proofErr w:type="spellEnd"/>
      <w:r w:rsidRPr="00F752D9">
        <w:rPr>
          <w:rFonts w:ascii="Helvetica" w:eastAsia="Times New Roman" w:hAnsi="Helvetica" w:cs="Helvetica"/>
          <w:color w:val="0D0D0D" w:themeColor="text1" w:themeTint="F2"/>
          <w:sz w:val="24"/>
          <w:szCs w:val="24"/>
          <w:lang w:eastAsia="ru-RU"/>
        </w:rPr>
        <w:t xml:space="preserve"> клетке, можно сохранить при слиянии этой клетки с клеткой грызуна. Углубленный анализ метода IFGT показал, что полученные фрагменты реорганизованы и для них характерна та же тенденция представлять </w:t>
      </w:r>
      <w:proofErr w:type="spellStart"/>
      <w:r w:rsidRPr="00F752D9">
        <w:rPr>
          <w:rFonts w:ascii="Helvetica" w:eastAsia="Times New Roman" w:hAnsi="Helvetica" w:cs="Helvetica"/>
          <w:color w:val="0D0D0D" w:themeColor="text1" w:themeTint="F2"/>
          <w:sz w:val="24"/>
          <w:szCs w:val="24"/>
          <w:lang w:eastAsia="ru-RU"/>
        </w:rPr>
        <w:t>центромерные</w:t>
      </w:r>
      <w:proofErr w:type="spellEnd"/>
      <w:r w:rsidRPr="00F752D9">
        <w:rPr>
          <w:rFonts w:ascii="Helvetica" w:eastAsia="Times New Roman" w:hAnsi="Helvetica" w:cs="Helvetica"/>
          <w:color w:val="0D0D0D" w:themeColor="text1" w:themeTint="F2"/>
          <w:sz w:val="24"/>
          <w:szCs w:val="24"/>
          <w:lang w:eastAsia="ru-RU"/>
        </w:rPr>
        <w:t xml:space="preserve"> области, что и при CMGT.</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Геномную ДНК можно ввести, добавляя ее очищенный препарат к </w:t>
      </w:r>
      <w:proofErr w:type="spellStart"/>
      <w:r w:rsidRPr="00F752D9">
        <w:rPr>
          <w:rFonts w:ascii="Helvetica" w:eastAsia="Times New Roman" w:hAnsi="Helvetica" w:cs="Helvetica"/>
          <w:color w:val="0D0D0D" w:themeColor="text1" w:themeTint="F2"/>
          <w:sz w:val="24"/>
          <w:szCs w:val="24"/>
          <w:lang w:eastAsia="ru-RU"/>
        </w:rPr>
        <w:t>реципиентным</w:t>
      </w:r>
      <w:proofErr w:type="spellEnd"/>
      <w:r w:rsidRPr="00F752D9">
        <w:rPr>
          <w:rFonts w:ascii="Helvetica" w:eastAsia="Times New Roman" w:hAnsi="Helvetica" w:cs="Helvetica"/>
          <w:color w:val="0D0D0D" w:themeColor="text1" w:themeTint="F2"/>
          <w:sz w:val="24"/>
          <w:szCs w:val="24"/>
          <w:lang w:eastAsia="ru-RU"/>
        </w:rPr>
        <w:t xml:space="preserve"> клеткам. Эта процедура также очень важна для анализа функционирования генов в клетках млекопитающих. Разработаны три способа введения ДНК: преципитация с фосфатом кальция, с помощью </w:t>
      </w:r>
      <w:proofErr w:type="spellStart"/>
      <w:r w:rsidRPr="00F752D9">
        <w:rPr>
          <w:rFonts w:ascii="Helvetica" w:eastAsia="Times New Roman" w:hAnsi="Helvetica" w:cs="Helvetica"/>
          <w:color w:val="0D0D0D" w:themeColor="text1" w:themeTint="F2"/>
          <w:sz w:val="24"/>
          <w:szCs w:val="24"/>
          <w:lang w:eastAsia="ru-RU"/>
        </w:rPr>
        <w:t>ретровирусного</w:t>
      </w:r>
      <w:proofErr w:type="spellEnd"/>
      <w:r w:rsidRPr="00F752D9">
        <w:rPr>
          <w:rFonts w:ascii="Helvetica" w:eastAsia="Times New Roman" w:hAnsi="Helvetica" w:cs="Helvetica"/>
          <w:color w:val="0D0D0D" w:themeColor="text1" w:themeTint="F2"/>
          <w:sz w:val="24"/>
          <w:szCs w:val="24"/>
          <w:lang w:eastAsia="ru-RU"/>
        </w:rPr>
        <w:t xml:space="preserve"> вектора и </w:t>
      </w:r>
      <w:proofErr w:type="spellStart"/>
      <w:r w:rsidRPr="00F752D9">
        <w:rPr>
          <w:rFonts w:ascii="Helvetica" w:eastAsia="Times New Roman" w:hAnsi="Helvetica" w:cs="Helvetica"/>
          <w:color w:val="0D0D0D" w:themeColor="text1" w:themeTint="F2"/>
          <w:sz w:val="24"/>
          <w:szCs w:val="24"/>
          <w:lang w:eastAsia="ru-RU"/>
        </w:rPr>
        <w:t>микроинъекция</w:t>
      </w:r>
      <w:proofErr w:type="spellEnd"/>
      <w:r w:rsidRPr="00F752D9">
        <w:rPr>
          <w:rFonts w:ascii="Helvetica" w:eastAsia="Times New Roman" w:hAnsi="Helvetica" w:cs="Helvetica"/>
          <w:color w:val="0D0D0D" w:themeColor="text1" w:themeTint="F2"/>
          <w:sz w:val="24"/>
          <w:szCs w:val="24"/>
          <w:lang w:eastAsia="ru-RU"/>
        </w:rPr>
        <w:t xml:space="preserve">. Вероятно, для каждого из них существует предельный размер фрагментов ДНК, которые переносятся без повреждения. Хотя эту гипотезу не подвергали тщательной проверке, скорее всего дело обстоит именно так. Фрагменты длиной более 100 тысяч пар оснований вряд ли можно перенести без потерь, если это вообще возможно. Метод DMGT кроме функциональных исследований используют для случайного встраивания в геном </w:t>
      </w:r>
      <w:proofErr w:type="spellStart"/>
      <w:r w:rsidRPr="00F752D9">
        <w:rPr>
          <w:rFonts w:ascii="Helvetica" w:eastAsia="Times New Roman" w:hAnsi="Helvetica" w:cs="Helvetica"/>
          <w:color w:val="0D0D0D" w:themeColor="text1" w:themeTint="F2"/>
          <w:sz w:val="24"/>
          <w:szCs w:val="24"/>
          <w:lang w:eastAsia="ru-RU"/>
        </w:rPr>
        <w:t>селектируемых</w:t>
      </w:r>
      <w:proofErr w:type="spellEnd"/>
      <w:r w:rsidRPr="00F752D9">
        <w:rPr>
          <w:rFonts w:ascii="Helvetica" w:eastAsia="Times New Roman" w:hAnsi="Helvetica" w:cs="Helvetica"/>
          <w:color w:val="0D0D0D" w:themeColor="text1" w:themeTint="F2"/>
          <w:sz w:val="24"/>
          <w:szCs w:val="24"/>
          <w:lang w:eastAsia="ru-RU"/>
        </w:rPr>
        <w:t xml:space="preserve"> генов и для клонирования генов, при селекции которых необходима экспрессия.</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b/>
          <w:bCs/>
          <w:color w:val="0D0D0D" w:themeColor="text1" w:themeTint="F2"/>
          <w:sz w:val="24"/>
          <w:szCs w:val="24"/>
          <w:lang w:eastAsia="ru-RU"/>
        </w:rPr>
        <w:t>Общие положения</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u w:val="single"/>
          <w:lang w:eastAsia="ru-RU"/>
        </w:rPr>
        <w:t>Необходимые условия</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Условия культивирования клеток должны обеспечивать их максимальную жизнеспособность. Это особенно важно для клеток, используемых в эксперименте по переносу, поскольку данная процедура предполагает использование потенциально токсичных веществ, таких, например, как </w:t>
      </w:r>
      <w:proofErr w:type="spellStart"/>
      <w:r w:rsidRPr="00F752D9">
        <w:rPr>
          <w:rFonts w:ascii="Helvetica" w:eastAsia="Times New Roman" w:hAnsi="Helvetica" w:cs="Helvetica"/>
          <w:color w:val="0D0D0D" w:themeColor="text1" w:themeTint="F2"/>
          <w:sz w:val="24"/>
          <w:szCs w:val="24"/>
          <w:lang w:eastAsia="ru-RU"/>
        </w:rPr>
        <w:t>полиэтиленгликоль</w:t>
      </w:r>
      <w:proofErr w:type="spellEnd"/>
      <w:r w:rsidRPr="00F752D9">
        <w:rPr>
          <w:rFonts w:ascii="Helvetica" w:eastAsia="Times New Roman" w:hAnsi="Helvetica" w:cs="Helvetica"/>
          <w:color w:val="0D0D0D" w:themeColor="text1" w:themeTint="F2"/>
          <w:sz w:val="24"/>
          <w:szCs w:val="24"/>
          <w:lang w:eastAsia="ru-RU"/>
        </w:rPr>
        <w:t>.</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Успех экспериментов по генетическому переносу во многом определяется эффективностью посева клеток-реципиентов. </w:t>
      </w:r>
      <w:proofErr w:type="gramStart"/>
      <w:r w:rsidRPr="00F752D9">
        <w:rPr>
          <w:rFonts w:ascii="Helvetica" w:eastAsia="Times New Roman" w:hAnsi="Helvetica" w:cs="Helvetica"/>
          <w:color w:val="0D0D0D" w:themeColor="text1" w:themeTint="F2"/>
          <w:sz w:val="24"/>
          <w:szCs w:val="24"/>
          <w:lang w:eastAsia="ru-RU"/>
        </w:rPr>
        <w:t>Следовательно, эффективность посева всех клеточных линий, которые будут использованы в качестве реципиентов, должна быть проверена в условиях, аналогичных экспериментальным.</w:t>
      </w:r>
      <w:proofErr w:type="gramEnd"/>
      <w:r w:rsidRPr="00F752D9">
        <w:rPr>
          <w:rFonts w:ascii="Helvetica" w:eastAsia="Times New Roman" w:hAnsi="Helvetica" w:cs="Helvetica"/>
          <w:color w:val="0D0D0D" w:themeColor="text1" w:themeTint="F2"/>
          <w:sz w:val="24"/>
          <w:szCs w:val="24"/>
          <w:lang w:eastAsia="ru-RU"/>
        </w:rPr>
        <w:t xml:space="preserve"> Линии, демонстрирующие эффективность посева менее 10%, не годятся на роль реципиента.</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Все манипуляции необходимо проводить в стерильных условиях и со стерильными реагентами. Растворы следует готовить только из реактивов, предназначенных для культивирования клеток, обязательно использовать для этого </w:t>
      </w:r>
      <w:proofErr w:type="spellStart"/>
      <w:r w:rsidRPr="00F752D9">
        <w:rPr>
          <w:rFonts w:ascii="Helvetica" w:eastAsia="Times New Roman" w:hAnsi="Helvetica" w:cs="Helvetica"/>
          <w:color w:val="0D0D0D" w:themeColor="text1" w:themeTint="F2"/>
          <w:sz w:val="24"/>
          <w:szCs w:val="24"/>
          <w:lang w:eastAsia="ru-RU"/>
        </w:rPr>
        <w:t>бидистиллированную</w:t>
      </w:r>
      <w:proofErr w:type="spellEnd"/>
      <w:r w:rsidRPr="00F752D9">
        <w:rPr>
          <w:rFonts w:ascii="Helvetica" w:eastAsia="Times New Roman" w:hAnsi="Helvetica" w:cs="Helvetica"/>
          <w:color w:val="0D0D0D" w:themeColor="text1" w:themeTint="F2"/>
          <w:sz w:val="24"/>
          <w:szCs w:val="24"/>
          <w:lang w:eastAsia="ru-RU"/>
        </w:rPr>
        <w:t xml:space="preserve"> воду.</w:t>
      </w:r>
    </w:p>
    <w:p w:rsidR="00F752D9" w:rsidRPr="00F752D9" w:rsidRDefault="0035754C" w:rsidP="00F752D9">
      <w:pPr>
        <w:spacing w:after="150" w:line="240" w:lineRule="auto"/>
        <w:jc w:val="both"/>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noProof/>
          <w:color w:val="0D0D0D" w:themeColor="text1" w:themeTint="F2"/>
          <w:sz w:val="24"/>
          <w:szCs w:val="24"/>
          <w:lang w:eastAsia="ru-RU"/>
        </w:rPr>
        <w:lastRenderedPageBreak/>
        <w:drawing>
          <wp:anchor distT="0" distB="0" distL="114300" distR="114300" simplePos="0" relativeHeight="251665408" behindDoc="1" locked="0" layoutInCell="1" allowOverlap="1">
            <wp:simplePos x="0" y="0"/>
            <wp:positionH relativeFrom="column">
              <wp:posOffset>20955</wp:posOffset>
            </wp:positionH>
            <wp:positionV relativeFrom="paragraph">
              <wp:posOffset>175260</wp:posOffset>
            </wp:positionV>
            <wp:extent cx="3775710" cy="1978025"/>
            <wp:effectExtent l="19050" t="0" r="0" b="0"/>
            <wp:wrapTight wrapText="bothSides">
              <wp:wrapPolygon edited="0">
                <wp:start x="-109" y="0"/>
                <wp:lineTo x="-109" y="21427"/>
                <wp:lineTo x="21578" y="21427"/>
                <wp:lineTo x="21578" y="0"/>
                <wp:lineTo x="-109" y="0"/>
              </wp:wrapPolygon>
            </wp:wrapTight>
            <wp:docPr id="25" name="Рисунок 25" descr="https://img.tsn.ua/cached/1472827903/tsn-ec97a3c0a2ace5bfabc1ed73666af320/thumbs/1200x630/49/40/bdfb573f204973ba6f00db6b49174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tsn.ua/cached/1472827903/tsn-ec97a3c0a2ace5bfabc1ed73666af320/thumbs/1200x630/49/40/bdfb573f204973ba6f00db6b49174049.jpg"/>
                    <pic:cNvPicPr>
                      <a:picLocks noChangeAspect="1" noChangeArrowheads="1"/>
                    </pic:cNvPicPr>
                  </pic:nvPicPr>
                  <pic:blipFill>
                    <a:blip r:embed="rId5"/>
                    <a:srcRect/>
                    <a:stretch>
                      <a:fillRect/>
                    </a:stretch>
                  </pic:blipFill>
                  <pic:spPr bwMode="auto">
                    <a:xfrm>
                      <a:off x="0" y="0"/>
                      <a:ext cx="3775710" cy="1978025"/>
                    </a:xfrm>
                    <a:prstGeom prst="rect">
                      <a:avLst/>
                    </a:prstGeom>
                    <a:noFill/>
                    <a:ln w="9525">
                      <a:noFill/>
                      <a:miter lim="800000"/>
                      <a:headEnd/>
                      <a:tailEnd/>
                    </a:ln>
                  </pic:spPr>
                </pic:pic>
              </a:graphicData>
            </a:graphic>
          </wp:anchor>
        </w:drawing>
      </w:r>
      <w:r w:rsidR="00F752D9" w:rsidRPr="00F752D9">
        <w:rPr>
          <w:rFonts w:ascii="Times New Roman" w:eastAsia="Times New Roman" w:hAnsi="Times New Roman" w:cs="Times New Roman"/>
          <w:b/>
          <w:bCs/>
          <w:color w:val="0D0D0D" w:themeColor="text1" w:themeTint="F2"/>
          <w:sz w:val="24"/>
          <w:szCs w:val="24"/>
          <w:lang w:eastAsia="ru-RU"/>
        </w:rPr>
        <w:t>Перенос генов</w:t>
      </w:r>
    </w:p>
    <w:p w:rsidR="00F752D9" w:rsidRPr="00F752D9" w:rsidRDefault="00F752D9" w:rsidP="00F752D9">
      <w:pPr>
        <w:spacing w:after="150" w:line="240" w:lineRule="auto"/>
        <w:jc w:val="both"/>
        <w:rPr>
          <w:rFonts w:ascii="Arial" w:hAnsi="Arial" w:cs="Arial"/>
          <w:color w:val="0D0D0D" w:themeColor="text1" w:themeTint="F2"/>
          <w:sz w:val="24"/>
          <w:szCs w:val="24"/>
        </w:rPr>
      </w:pPr>
      <w:r w:rsidRPr="00F752D9">
        <w:rPr>
          <w:rFonts w:ascii="Arial" w:hAnsi="Arial" w:cs="Arial"/>
          <w:color w:val="0D0D0D" w:themeColor="text1" w:themeTint="F2"/>
          <w:sz w:val="24"/>
          <w:szCs w:val="24"/>
        </w:rPr>
        <w:t xml:space="preserve">Все эксперименты по переносу генетического материала состоят из двух отдельных этапов: переноса ДНК от донора к реципиенту и отбора </w:t>
      </w:r>
      <w:proofErr w:type="spellStart"/>
      <w:r w:rsidRPr="00F752D9">
        <w:rPr>
          <w:rFonts w:ascii="Arial" w:hAnsi="Arial" w:cs="Arial"/>
          <w:color w:val="0D0D0D" w:themeColor="text1" w:themeTint="F2"/>
          <w:sz w:val="24"/>
          <w:szCs w:val="24"/>
        </w:rPr>
        <w:t>реципиентных</w:t>
      </w:r>
      <w:proofErr w:type="spellEnd"/>
      <w:r w:rsidRPr="00F752D9">
        <w:rPr>
          <w:rFonts w:ascii="Arial" w:hAnsi="Arial" w:cs="Arial"/>
          <w:color w:val="0D0D0D" w:themeColor="text1" w:themeTint="F2"/>
          <w:sz w:val="24"/>
          <w:szCs w:val="24"/>
        </w:rPr>
        <w:t xml:space="preserve"> клеток, которые включили генетический материал донора. Большинство соответствующих методов позволяют ввести чужеродный материал в одну клетку из тысячи, а то и десяти миллионов, поэтому для отбора нужны весьма эффективные средства. Именно эта стадия зачастую является лимитирующей в ходе эксперимента.</w:t>
      </w:r>
    </w:p>
    <w:p w:rsidR="00F752D9" w:rsidRPr="00F752D9" w:rsidRDefault="00F752D9" w:rsidP="00F752D9">
      <w:pPr>
        <w:pStyle w:val="a3"/>
        <w:shd w:val="clear" w:color="auto" w:fill="FFFFFF"/>
        <w:spacing w:before="0" w:beforeAutospacing="0" w:after="91" w:afterAutospacing="0"/>
        <w:rPr>
          <w:rFonts w:ascii="Arial" w:hAnsi="Arial" w:cs="Arial"/>
          <w:color w:val="0D0D0D" w:themeColor="text1" w:themeTint="F2"/>
        </w:rPr>
      </w:pPr>
      <w:r w:rsidRPr="00F752D9">
        <w:rPr>
          <w:rFonts w:ascii="Arial" w:hAnsi="Arial" w:cs="Arial"/>
          <w:color w:val="0D0D0D" w:themeColor="text1" w:themeTint="F2"/>
        </w:rPr>
        <w:t xml:space="preserve">Первые опыты по переносу генетического материала осуществляли с помощью слияния целых клеток. Такая техника нашла применение при изучении процессов дифференцировки и канцерогенеза, однако наиболее успешно ее использовали при картировании генов человека и получении </w:t>
      </w:r>
      <w:proofErr w:type="spellStart"/>
      <w:r w:rsidRPr="00F752D9">
        <w:rPr>
          <w:rFonts w:ascii="Arial" w:hAnsi="Arial" w:cs="Arial"/>
          <w:color w:val="0D0D0D" w:themeColor="text1" w:themeTint="F2"/>
        </w:rPr>
        <w:t>моноклональных</w:t>
      </w:r>
      <w:proofErr w:type="spellEnd"/>
      <w:r w:rsidRPr="00F752D9">
        <w:rPr>
          <w:rFonts w:ascii="Arial" w:hAnsi="Arial" w:cs="Arial"/>
          <w:color w:val="0D0D0D" w:themeColor="text1" w:themeTint="F2"/>
        </w:rPr>
        <w:t xml:space="preserve"> антител. Известно, что сформировавшийся при слиянии клеток грызуна и человека межвидовой гибрид спонтанно теряет человеческие хромосомы. Как правило, утрата хромосом происходит случайным образом, и это позволяет конструировать гибридные линии клеток, в которых содержатся разные хромосомы человека. Корреляция между присутствием конкретной хромосомы человека и экспрессией генетического маркера является основой для отнесения соответствующего гена к определенной группе сцепления. Из 1300 генов человека, </w:t>
      </w:r>
      <w:proofErr w:type="spellStart"/>
      <w:r w:rsidRPr="00F752D9">
        <w:rPr>
          <w:rFonts w:ascii="Arial" w:hAnsi="Arial" w:cs="Arial"/>
          <w:color w:val="0D0D0D" w:themeColor="text1" w:themeTint="F2"/>
        </w:rPr>
        <w:t>картированных</w:t>
      </w:r>
      <w:proofErr w:type="spellEnd"/>
      <w:r w:rsidRPr="00F752D9">
        <w:rPr>
          <w:rFonts w:ascii="Arial" w:hAnsi="Arial" w:cs="Arial"/>
          <w:color w:val="0D0D0D" w:themeColor="text1" w:themeTint="F2"/>
        </w:rPr>
        <w:t xml:space="preserve"> на сегодняшний день, примерно треть локализована на конкретных хромосомах с помощью методов генетики соматических клеток. Процесс утраты хромосом у внутривидовых гибридов происходит не так быстро, как у гибридов межвидовых. При слиянии клеток мышиной миеломы с клетками селезенки формируются стабильные линии гибридных клеток. Их характеризует </w:t>
      </w:r>
      <w:proofErr w:type="spellStart"/>
      <w:r w:rsidRPr="00F752D9">
        <w:rPr>
          <w:rFonts w:ascii="Arial" w:hAnsi="Arial" w:cs="Arial"/>
          <w:color w:val="0D0D0D" w:themeColor="text1" w:themeTint="F2"/>
        </w:rPr>
        <w:t>иммортальность</w:t>
      </w:r>
      <w:proofErr w:type="spellEnd"/>
      <w:r w:rsidRPr="00F752D9">
        <w:rPr>
          <w:rFonts w:ascii="Arial" w:hAnsi="Arial" w:cs="Arial"/>
          <w:color w:val="0D0D0D" w:themeColor="text1" w:themeTint="F2"/>
        </w:rPr>
        <w:t xml:space="preserve">, унаследованная от </w:t>
      </w:r>
      <w:proofErr w:type="spellStart"/>
      <w:r w:rsidRPr="00F752D9">
        <w:rPr>
          <w:rFonts w:ascii="Arial" w:hAnsi="Arial" w:cs="Arial"/>
          <w:color w:val="0D0D0D" w:themeColor="text1" w:themeTint="F2"/>
        </w:rPr>
        <w:t>миеломных</w:t>
      </w:r>
      <w:proofErr w:type="spellEnd"/>
      <w:r w:rsidRPr="00F752D9">
        <w:rPr>
          <w:rFonts w:ascii="Arial" w:hAnsi="Arial" w:cs="Arial"/>
          <w:color w:val="0D0D0D" w:themeColor="text1" w:themeTint="F2"/>
        </w:rPr>
        <w:t xml:space="preserve"> клеток, и способность продуцировать антитела.</w:t>
      </w:r>
    </w:p>
    <w:p w:rsidR="00F752D9" w:rsidRPr="00F752D9" w:rsidRDefault="00F752D9" w:rsidP="00F752D9">
      <w:pPr>
        <w:pStyle w:val="a3"/>
        <w:shd w:val="clear" w:color="auto" w:fill="FFFFFF"/>
        <w:spacing w:before="0" w:beforeAutospacing="0" w:after="91" w:afterAutospacing="0"/>
        <w:rPr>
          <w:rFonts w:ascii="Arial" w:hAnsi="Arial" w:cs="Arial"/>
          <w:color w:val="0D0D0D" w:themeColor="text1" w:themeTint="F2"/>
        </w:rPr>
      </w:pPr>
      <w:r w:rsidRPr="00F752D9">
        <w:rPr>
          <w:rFonts w:ascii="Arial" w:hAnsi="Arial" w:cs="Arial"/>
          <w:color w:val="0D0D0D" w:themeColor="text1" w:themeTint="F2"/>
        </w:rPr>
        <w:t xml:space="preserve">Хромосомная нестабильность межвидовых гибридов, сложности при </w:t>
      </w:r>
      <w:proofErr w:type="spellStart"/>
      <w:r w:rsidRPr="00F752D9">
        <w:rPr>
          <w:rFonts w:ascii="Arial" w:hAnsi="Arial" w:cs="Arial"/>
          <w:color w:val="0D0D0D" w:themeColor="text1" w:themeTint="F2"/>
        </w:rPr>
        <w:t>кариотипировании</w:t>
      </w:r>
      <w:proofErr w:type="spellEnd"/>
      <w:r w:rsidRPr="00F752D9">
        <w:rPr>
          <w:rFonts w:ascii="Arial" w:hAnsi="Arial" w:cs="Arial"/>
          <w:color w:val="0D0D0D" w:themeColor="text1" w:themeTint="F2"/>
        </w:rPr>
        <w:t xml:space="preserve"> тетраплоидных внутривидовых гибридов ограничивали применение методов генетики соматических клеток для генетического анализа сложных фенотипов. Необходимо было научиться переносить отдельные хромосомы между соматическими клетками. Это удалось сделать с помощью мини-клеток. Несмотря на технические трудности, метод </w:t>
      </w:r>
      <w:proofErr w:type="spellStart"/>
      <w:r w:rsidRPr="00F752D9">
        <w:rPr>
          <w:rFonts w:ascii="Arial" w:hAnsi="Arial" w:cs="Arial"/>
          <w:color w:val="0D0D0D" w:themeColor="text1" w:themeTint="F2"/>
        </w:rPr>
        <w:t>MMGT</w:t>
      </w:r>
      <w:proofErr w:type="gramStart"/>
      <w:r w:rsidRPr="00F752D9">
        <w:rPr>
          <w:rFonts w:ascii="Arial" w:hAnsi="Arial" w:cs="Arial"/>
          <w:color w:val="0D0D0D" w:themeColor="text1" w:themeTint="F2"/>
        </w:rPr>
        <w:t>с</w:t>
      </w:r>
      <w:proofErr w:type="spellEnd"/>
      <w:proofErr w:type="gramEnd"/>
      <w:r w:rsidRPr="00F752D9">
        <w:rPr>
          <w:rFonts w:ascii="Arial" w:hAnsi="Arial" w:cs="Arial"/>
          <w:color w:val="0D0D0D" w:themeColor="text1" w:themeTint="F2"/>
        </w:rPr>
        <w:t xml:space="preserve"> успехом использовали для создания гибридов и последующего картирования генов, для анализа процессов дифференцировки и развития опухоли. Такие эксперименты позволили с уверенностью говорить о существовании специфических </w:t>
      </w:r>
      <w:proofErr w:type="spellStart"/>
      <w:r w:rsidRPr="00F752D9">
        <w:rPr>
          <w:rFonts w:ascii="Arial" w:hAnsi="Arial" w:cs="Arial"/>
          <w:color w:val="0D0D0D" w:themeColor="text1" w:themeTint="F2"/>
        </w:rPr>
        <w:t>^rans-действующих</w:t>
      </w:r>
      <w:proofErr w:type="spellEnd"/>
      <w:r w:rsidRPr="00F752D9">
        <w:rPr>
          <w:rFonts w:ascii="Arial" w:hAnsi="Arial" w:cs="Arial"/>
          <w:color w:val="0D0D0D" w:themeColor="text1" w:themeTint="F2"/>
        </w:rPr>
        <w:t xml:space="preserve"> регуляторов, участвующих в формировании фенотипа дифференцированной клетки; кроме того, был подтвержден рецессивный характер гена опухоли </w:t>
      </w:r>
      <w:proofErr w:type="spellStart"/>
      <w:r w:rsidRPr="00F752D9">
        <w:rPr>
          <w:rFonts w:ascii="Arial" w:hAnsi="Arial" w:cs="Arial"/>
          <w:color w:val="0D0D0D" w:themeColor="text1" w:themeTint="F2"/>
        </w:rPr>
        <w:t>Вильмса</w:t>
      </w:r>
      <w:proofErr w:type="spellEnd"/>
      <w:r w:rsidRPr="00F752D9">
        <w:rPr>
          <w:rFonts w:ascii="Arial" w:hAnsi="Arial" w:cs="Arial"/>
          <w:color w:val="0D0D0D" w:themeColor="text1" w:themeTint="F2"/>
        </w:rPr>
        <w:t>.</w:t>
      </w:r>
    </w:p>
    <w:p w:rsidR="00F752D9" w:rsidRPr="00F752D9" w:rsidRDefault="00F752D9" w:rsidP="00F752D9">
      <w:pPr>
        <w:pStyle w:val="a3"/>
        <w:shd w:val="clear" w:color="auto" w:fill="FFFFFF"/>
        <w:spacing w:before="0" w:beforeAutospacing="0" w:after="91" w:afterAutospacing="0"/>
        <w:rPr>
          <w:rFonts w:ascii="Arial" w:hAnsi="Arial" w:cs="Arial"/>
          <w:color w:val="0D0D0D" w:themeColor="text1" w:themeTint="F2"/>
        </w:rPr>
      </w:pPr>
      <w:r w:rsidRPr="00F752D9">
        <w:rPr>
          <w:rFonts w:ascii="Arial" w:hAnsi="Arial" w:cs="Arial"/>
          <w:color w:val="0D0D0D" w:themeColor="text1" w:themeTint="F2"/>
        </w:rPr>
        <w:t xml:space="preserve">Методы слияния целых клеток и MMGT эффективны для хромосомной локализации гена, возможность более тонкого картирования этими методами ограничена, так как оно требует наличия хромосом с </w:t>
      </w:r>
      <w:proofErr w:type="spellStart"/>
      <w:r w:rsidRPr="00F752D9">
        <w:rPr>
          <w:rFonts w:ascii="Arial" w:hAnsi="Arial" w:cs="Arial"/>
          <w:color w:val="0D0D0D" w:themeColor="text1" w:themeTint="F2"/>
        </w:rPr>
        <w:t>транслокациями</w:t>
      </w:r>
      <w:proofErr w:type="spellEnd"/>
      <w:r w:rsidRPr="00F752D9">
        <w:rPr>
          <w:rFonts w:ascii="Arial" w:hAnsi="Arial" w:cs="Arial"/>
          <w:color w:val="0D0D0D" w:themeColor="text1" w:themeTint="F2"/>
        </w:rPr>
        <w:t xml:space="preserve"> и </w:t>
      </w:r>
      <w:proofErr w:type="spellStart"/>
      <w:r w:rsidRPr="00F752D9">
        <w:rPr>
          <w:rFonts w:ascii="Arial" w:hAnsi="Arial" w:cs="Arial"/>
          <w:color w:val="0D0D0D" w:themeColor="text1" w:themeTint="F2"/>
        </w:rPr>
        <w:t>делециями</w:t>
      </w:r>
      <w:proofErr w:type="spellEnd"/>
      <w:r w:rsidRPr="00F752D9">
        <w:rPr>
          <w:rFonts w:ascii="Arial" w:hAnsi="Arial" w:cs="Arial"/>
          <w:color w:val="0D0D0D" w:themeColor="text1" w:themeTint="F2"/>
        </w:rPr>
        <w:t xml:space="preserve">. Для решения этой задачи разработаны два метода: перенос генов, опосредованный хромосомой, и перенос генов в процессе слияния облученной клетки-донора с необлученным реципиентом. Первый способ предполагает инкубацию очищенных митотических хромосом с клетками-реципиентами в </w:t>
      </w:r>
      <w:r w:rsidRPr="00F752D9">
        <w:rPr>
          <w:rFonts w:ascii="Arial" w:hAnsi="Arial" w:cs="Arial"/>
          <w:color w:val="0D0D0D" w:themeColor="text1" w:themeTint="F2"/>
        </w:rPr>
        <w:lastRenderedPageBreak/>
        <w:t xml:space="preserve">присутствии фосфата кальция. При этом происходит встраивание фрагментов </w:t>
      </w:r>
      <w:proofErr w:type="spellStart"/>
      <w:r w:rsidRPr="00F752D9">
        <w:rPr>
          <w:rFonts w:ascii="Arial" w:hAnsi="Arial" w:cs="Arial"/>
          <w:color w:val="0D0D0D" w:themeColor="text1" w:themeTint="F2"/>
        </w:rPr>
        <w:t>донорных</w:t>
      </w:r>
      <w:proofErr w:type="spellEnd"/>
      <w:r w:rsidRPr="00F752D9">
        <w:rPr>
          <w:rFonts w:ascii="Arial" w:hAnsi="Arial" w:cs="Arial"/>
          <w:color w:val="0D0D0D" w:themeColor="text1" w:themeTint="F2"/>
        </w:rPr>
        <w:t xml:space="preserve"> хромосом в хромосомы клетки-реципиента. Для идентификации гибридов, содержащих нужные фрагменты ДНК донора, применяют соответствующие методы селекции. К сожалению, встроенные фрагменты хромосом зачастую претерпевают реорганизацию, кроме того, есть достоверные данные о предпочтительном проникновении в клетку и последовательностей из </w:t>
      </w:r>
      <w:proofErr w:type="spellStart"/>
      <w:r w:rsidRPr="00F752D9">
        <w:rPr>
          <w:rFonts w:ascii="Arial" w:hAnsi="Arial" w:cs="Arial"/>
          <w:color w:val="0D0D0D" w:themeColor="text1" w:themeTint="F2"/>
        </w:rPr>
        <w:t>центромерных</w:t>
      </w:r>
      <w:proofErr w:type="spellEnd"/>
      <w:r w:rsidRPr="00F752D9">
        <w:rPr>
          <w:rFonts w:ascii="Arial" w:hAnsi="Arial" w:cs="Arial"/>
          <w:color w:val="0D0D0D" w:themeColor="text1" w:themeTint="F2"/>
        </w:rPr>
        <w:t xml:space="preserve"> областей. Эти недостатки не позволяют использовать CMGT для картирования, хотя данный метод весьма эффективен для обогащения специфическими фрагментами хромосом – составной части стратегии клонирования, называемой «обратной генетикой». </w:t>
      </w:r>
      <w:proofErr w:type="spellStart"/>
      <w:r w:rsidRPr="00F752D9">
        <w:rPr>
          <w:rFonts w:ascii="Arial" w:hAnsi="Arial" w:cs="Arial"/>
          <w:color w:val="0D0D0D" w:themeColor="text1" w:themeTint="F2"/>
        </w:rPr>
        <w:t>Госс</w:t>
      </w:r>
      <w:proofErr w:type="spellEnd"/>
      <w:r w:rsidRPr="00F752D9">
        <w:rPr>
          <w:rFonts w:ascii="Arial" w:hAnsi="Arial" w:cs="Arial"/>
          <w:color w:val="0D0D0D" w:themeColor="text1" w:themeTint="F2"/>
        </w:rPr>
        <w:t xml:space="preserve"> и </w:t>
      </w:r>
      <w:proofErr w:type="spellStart"/>
      <w:r w:rsidRPr="00F752D9">
        <w:rPr>
          <w:rFonts w:ascii="Arial" w:hAnsi="Arial" w:cs="Arial"/>
          <w:color w:val="0D0D0D" w:themeColor="text1" w:themeTint="F2"/>
        </w:rPr>
        <w:t>Харис</w:t>
      </w:r>
      <w:proofErr w:type="spellEnd"/>
      <w:r w:rsidRPr="00F752D9">
        <w:rPr>
          <w:rFonts w:ascii="Arial" w:hAnsi="Arial" w:cs="Arial"/>
          <w:color w:val="0D0D0D" w:themeColor="text1" w:themeTint="F2"/>
        </w:rPr>
        <w:t xml:space="preserve"> впервые показали, что фрагменты Х-хромосомы человека, появляющиеся в его </w:t>
      </w:r>
      <w:proofErr w:type="spellStart"/>
      <w:r w:rsidRPr="00F752D9">
        <w:rPr>
          <w:rFonts w:ascii="Arial" w:hAnsi="Arial" w:cs="Arial"/>
          <w:color w:val="0D0D0D" w:themeColor="text1" w:themeTint="F2"/>
        </w:rPr>
        <w:t>гамма-облученной</w:t>
      </w:r>
      <w:proofErr w:type="spellEnd"/>
      <w:r w:rsidRPr="00F752D9">
        <w:rPr>
          <w:rFonts w:ascii="Arial" w:hAnsi="Arial" w:cs="Arial"/>
          <w:color w:val="0D0D0D" w:themeColor="text1" w:themeTint="F2"/>
        </w:rPr>
        <w:t xml:space="preserve"> клетке, можно сохранить при слиянии этой клетки с клеткой грызуна. Углубленный анализ метода IFGT показал, что полученные фрагменты реорганизованы и для них характерна та же тенденция представлять </w:t>
      </w:r>
      <w:proofErr w:type="spellStart"/>
      <w:r w:rsidRPr="00F752D9">
        <w:rPr>
          <w:rFonts w:ascii="Arial" w:hAnsi="Arial" w:cs="Arial"/>
          <w:color w:val="0D0D0D" w:themeColor="text1" w:themeTint="F2"/>
        </w:rPr>
        <w:t>центромерные</w:t>
      </w:r>
      <w:proofErr w:type="spellEnd"/>
      <w:r w:rsidRPr="00F752D9">
        <w:rPr>
          <w:rFonts w:ascii="Arial" w:hAnsi="Arial" w:cs="Arial"/>
          <w:color w:val="0D0D0D" w:themeColor="text1" w:themeTint="F2"/>
        </w:rPr>
        <w:t xml:space="preserve"> области, что и при CMGT.</w:t>
      </w:r>
    </w:p>
    <w:p w:rsidR="00F752D9" w:rsidRPr="00F752D9" w:rsidRDefault="00F752D9" w:rsidP="00F752D9">
      <w:pPr>
        <w:pStyle w:val="a3"/>
        <w:shd w:val="clear" w:color="auto" w:fill="FFFFFF"/>
        <w:spacing w:before="0" w:beforeAutospacing="0" w:after="91" w:afterAutospacing="0"/>
        <w:rPr>
          <w:rFonts w:ascii="Arial" w:hAnsi="Arial" w:cs="Arial"/>
          <w:color w:val="0D0D0D" w:themeColor="text1" w:themeTint="F2"/>
        </w:rPr>
      </w:pPr>
      <w:r w:rsidRPr="00F752D9">
        <w:rPr>
          <w:rFonts w:ascii="Arial" w:hAnsi="Arial" w:cs="Arial"/>
          <w:color w:val="0D0D0D" w:themeColor="text1" w:themeTint="F2"/>
        </w:rPr>
        <w:t xml:space="preserve">Геномную ДНК можно ввести, добавляя ее очищенный препарат к </w:t>
      </w:r>
      <w:proofErr w:type="spellStart"/>
      <w:r w:rsidRPr="00F752D9">
        <w:rPr>
          <w:rFonts w:ascii="Arial" w:hAnsi="Arial" w:cs="Arial"/>
          <w:color w:val="0D0D0D" w:themeColor="text1" w:themeTint="F2"/>
        </w:rPr>
        <w:t>реципиентным</w:t>
      </w:r>
      <w:proofErr w:type="spellEnd"/>
      <w:r w:rsidRPr="00F752D9">
        <w:rPr>
          <w:rFonts w:ascii="Arial" w:hAnsi="Arial" w:cs="Arial"/>
          <w:color w:val="0D0D0D" w:themeColor="text1" w:themeTint="F2"/>
        </w:rPr>
        <w:t xml:space="preserve"> клеткам. Эта процедура также очень важна для анализа функционирования генов в клетках млекопитающих. Разработаны три способа введения ДНК: преципитация с фосфатом кальция, с помощью </w:t>
      </w:r>
      <w:proofErr w:type="spellStart"/>
      <w:r w:rsidRPr="00F752D9">
        <w:rPr>
          <w:rFonts w:ascii="Arial" w:hAnsi="Arial" w:cs="Arial"/>
          <w:color w:val="0D0D0D" w:themeColor="text1" w:themeTint="F2"/>
        </w:rPr>
        <w:t>ретровирусного</w:t>
      </w:r>
      <w:proofErr w:type="spellEnd"/>
      <w:r w:rsidRPr="00F752D9">
        <w:rPr>
          <w:rFonts w:ascii="Arial" w:hAnsi="Arial" w:cs="Arial"/>
          <w:color w:val="0D0D0D" w:themeColor="text1" w:themeTint="F2"/>
        </w:rPr>
        <w:t xml:space="preserve"> вектора и </w:t>
      </w:r>
      <w:proofErr w:type="spellStart"/>
      <w:r w:rsidRPr="00F752D9">
        <w:rPr>
          <w:rFonts w:ascii="Arial" w:hAnsi="Arial" w:cs="Arial"/>
          <w:color w:val="0D0D0D" w:themeColor="text1" w:themeTint="F2"/>
        </w:rPr>
        <w:t>микроинъекция</w:t>
      </w:r>
      <w:proofErr w:type="spellEnd"/>
      <w:r w:rsidRPr="00F752D9">
        <w:rPr>
          <w:rFonts w:ascii="Arial" w:hAnsi="Arial" w:cs="Arial"/>
          <w:color w:val="0D0D0D" w:themeColor="text1" w:themeTint="F2"/>
        </w:rPr>
        <w:t xml:space="preserve">. Вероятно, для каждого из них существует предельный размер фрагментов ДНК, которые переносятся без повреждения. Хотя эту гипотезу не подвергали тщательной проверке, скорее всего дело обстоит именно так. Фрагменты длиной более 100 тысяч пар оснований вряд ли можно перенести без потерь, если это вообще возможно. Метод DMGT кроме функциональных исследований используют для случайного встраивания в геном </w:t>
      </w:r>
      <w:proofErr w:type="spellStart"/>
      <w:r w:rsidRPr="00F752D9">
        <w:rPr>
          <w:rFonts w:ascii="Arial" w:hAnsi="Arial" w:cs="Arial"/>
          <w:color w:val="0D0D0D" w:themeColor="text1" w:themeTint="F2"/>
        </w:rPr>
        <w:t>селектируемых</w:t>
      </w:r>
      <w:proofErr w:type="spellEnd"/>
      <w:r w:rsidRPr="00F752D9">
        <w:rPr>
          <w:rFonts w:ascii="Arial" w:hAnsi="Arial" w:cs="Arial"/>
          <w:color w:val="0D0D0D" w:themeColor="text1" w:themeTint="F2"/>
        </w:rPr>
        <w:t xml:space="preserve"> генов и для клонирования генов, при селекции которых необходима экспрессия.</w:t>
      </w:r>
    </w:p>
    <w:p w:rsidR="00F752D9" w:rsidRPr="00F752D9" w:rsidRDefault="00F752D9" w:rsidP="00F752D9">
      <w:pPr>
        <w:pStyle w:val="a3"/>
        <w:shd w:val="clear" w:color="auto" w:fill="FFFFFF"/>
        <w:spacing w:before="0" w:beforeAutospacing="0" w:after="91" w:afterAutospacing="0"/>
        <w:rPr>
          <w:rFonts w:ascii="Arial" w:hAnsi="Arial" w:cs="Arial"/>
          <w:color w:val="0D0D0D" w:themeColor="text1" w:themeTint="F2"/>
        </w:rPr>
      </w:pPr>
    </w:p>
    <w:p w:rsidR="00D47642" w:rsidRPr="00F752D9" w:rsidRDefault="00D47642" w:rsidP="00F752D9">
      <w:pPr>
        <w:pStyle w:val="a3"/>
        <w:shd w:val="clear" w:color="auto" w:fill="FFFFFF"/>
        <w:spacing w:before="0" w:beforeAutospacing="0" w:after="91" w:afterAutospacing="0"/>
        <w:rPr>
          <w:rFonts w:ascii="Arial" w:hAnsi="Arial" w:cs="Arial"/>
          <w:color w:val="0D0D0D" w:themeColor="text1" w:themeTint="F2"/>
        </w:rPr>
      </w:pPr>
      <w:r w:rsidRPr="00F752D9">
        <w:rPr>
          <w:rFonts w:ascii="Helvetica" w:hAnsi="Helvetica" w:cs="Helvetica"/>
          <w:color w:val="0D0D0D" w:themeColor="text1" w:themeTint="F2"/>
          <w:u w:val="single"/>
        </w:rPr>
        <w:t>Селекция</w:t>
      </w:r>
    </w:p>
    <w:p w:rsidR="00CE0F23" w:rsidRPr="00F752D9" w:rsidRDefault="00CE0F23" w:rsidP="00CE0F23">
      <w:pPr>
        <w:spacing w:after="150" w:line="240" w:lineRule="auto"/>
        <w:jc w:val="both"/>
        <w:rPr>
          <w:rFonts w:ascii="Helvetica" w:eastAsia="Times New Roman" w:hAnsi="Helvetica" w:cs="Helvetica"/>
          <w:color w:val="0D0D0D" w:themeColor="text1" w:themeTint="F2"/>
          <w:sz w:val="24"/>
          <w:szCs w:val="24"/>
          <w:lang w:eastAsia="ru-RU"/>
        </w:rPr>
      </w:pPr>
      <w:hyperlink r:id="rId6" w:tgtFrame="_blank" w:tooltip="См. определение термина &quot;селекция&quot;" w:history="1">
        <w:r w:rsidRPr="00F752D9">
          <w:rPr>
            <w:rStyle w:val="a6"/>
            <w:rFonts w:ascii="Lato" w:hAnsi="Lato"/>
            <w:b/>
            <w:bCs/>
            <w:color w:val="0D0D0D" w:themeColor="text1" w:themeTint="F2"/>
            <w:sz w:val="24"/>
            <w:szCs w:val="24"/>
          </w:rPr>
          <w:t>Селекция</w:t>
        </w:r>
      </w:hyperlink>
      <w:r w:rsidRPr="00F752D9">
        <w:rPr>
          <w:rStyle w:val="a4"/>
          <w:rFonts w:ascii="Lato" w:hAnsi="Lato"/>
          <w:color w:val="0D0D0D" w:themeColor="text1" w:themeTint="F2"/>
          <w:sz w:val="24"/>
          <w:szCs w:val="24"/>
        </w:rPr>
        <w:t> </w:t>
      </w:r>
      <w:r w:rsidRPr="00F752D9">
        <w:rPr>
          <w:rFonts w:ascii="Lato" w:hAnsi="Lato"/>
          <w:color w:val="0D0D0D" w:themeColor="text1" w:themeTint="F2"/>
          <w:sz w:val="24"/>
          <w:szCs w:val="24"/>
        </w:rPr>
        <w:t xml:space="preserve">в равной мере и наука, и искусство. Как наука селекция изучает закономерности эволюции культурных растений и домашних животных. Как искусство селекция творчески разрабатывает методы и приемы создания новых форм растений, животных и микроорганизмов, обладающих полезными для человека качествами. Теоретической базой селекции является генетика. Именно </w:t>
      </w:r>
      <w:proofErr w:type="spellStart"/>
      <w:r w:rsidRPr="00F752D9">
        <w:rPr>
          <w:rFonts w:ascii="Lato" w:hAnsi="Lato"/>
          <w:color w:val="0D0D0D" w:themeColor="text1" w:themeTint="F2"/>
          <w:sz w:val="24"/>
          <w:szCs w:val="24"/>
        </w:rPr>
        <w:t>переоткрытие</w:t>
      </w:r>
      <w:proofErr w:type="spellEnd"/>
      <w:r w:rsidRPr="00F752D9">
        <w:rPr>
          <w:rFonts w:ascii="Lato" w:hAnsi="Lato"/>
          <w:color w:val="0D0D0D" w:themeColor="text1" w:themeTint="F2"/>
          <w:sz w:val="24"/>
          <w:szCs w:val="24"/>
        </w:rPr>
        <w:t> </w:t>
      </w:r>
      <w:hyperlink r:id="rId7" w:tgtFrame="_blank" w:tooltip="Законы Менделя" w:history="1">
        <w:r w:rsidRPr="00F752D9">
          <w:rPr>
            <w:rStyle w:val="a6"/>
            <w:rFonts w:ascii="Lato" w:hAnsi="Lato"/>
            <w:color w:val="0D0D0D" w:themeColor="text1" w:themeTint="F2"/>
            <w:sz w:val="24"/>
            <w:szCs w:val="24"/>
          </w:rPr>
          <w:t>законов Менделя</w:t>
        </w:r>
      </w:hyperlink>
      <w:r w:rsidRPr="00F752D9">
        <w:rPr>
          <w:rFonts w:ascii="Lato" w:hAnsi="Lato"/>
          <w:color w:val="0D0D0D" w:themeColor="text1" w:themeTint="F2"/>
          <w:sz w:val="24"/>
          <w:szCs w:val="24"/>
        </w:rPr>
        <w:t xml:space="preserve"> заложило научные основы селекции. В первой половине ХХ </w:t>
      </w:r>
      <w:proofErr w:type="gramStart"/>
      <w:r w:rsidRPr="00F752D9">
        <w:rPr>
          <w:rFonts w:ascii="Lato" w:hAnsi="Lato"/>
          <w:color w:val="0D0D0D" w:themeColor="text1" w:themeTint="F2"/>
          <w:sz w:val="24"/>
          <w:szCs w:val="24"/>
        </w:rPr>
        <w:t>в</w:t>
      </w:r>
      <w:proofErr w:type="gramEnd"/>
      <w:r w:rsidRPr="00F752D9">
        <w:rPr>
          <w:rFonts w:ascii="Lato" w:hAnsi="Lato"/>
          <w:color w:val="0D0D0D" w:themeColor="text1" w:themeTint="F2"/>
          <w:sz w:val="24"/>
          <w:szCs w:val="24"/>
        </w:rPr>
        <w:t xml:space="preserve">. </w:t>
      </w:r>
      <w:proofErr w:type="gramStart"/>
      <w:r w:rsidRPr="00F752D9">
        <w:rPr>
          <w:rFonts w:ascii="Lato" w:hAnsi="Lato"/>
          <w:color w:val="0D0D0D" w:themeColor="text1" w:themeTint="F2"/>
          <w:sz w:val="24"/>
          <w:szCs w:val="24"/>
        </w:rPr>
        <w:t>на</w:t>
      </w:r>
      <w:proofErr w:type="gramEnd"/>
      <w:r w:rsidRPr="00F752D9">
        <w:rPr>
          <w:rFonts w:ascii="Lato" w:hAnsi="Lato"/>
          <w:color w:val="0D0D0D" w:themeColor="text1" w:themeTint="F2"/>
          <w:sz w:val="24"/>
          <w:szCs w:val="24"/>
        </w:rPr>
        <w:t xml:space="preserve"> основе менделизма были достигнуты большие успехи, т.к. технология селекционного процесса была очень проста. С развитием научной базы селекционные схемы усложнялись, внедрялись новые энергоемкие технологии, что, с одной стороны, привело к успеху в этой области, а с другой, породило ряд проблем.</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Цель селекции – предоставление определенных преимуще</w:t>
      </w:r>
      <w:proofErr w:type="gramStart"/>
      <w:r w:rsidRPr="00F752D9">
        <w:rPr>
          <w:rFonts w:ascii="Helvetica" w:eastAsia="Times New Roman" w:hAnsi="Helvetica" w:cs="Helvetica"/>
          <w:color w:val="0D0D0D" w:themeColor="text1" w:themeTint="F2"/>
          <w:sz w:val="24"/>
          <w:szCs w:val="24"/>
          <w:lang w:eastAsia="ru-RU"/>
        </w:rPr>
        <w:t>ств кл</w:t>
      </w:r>
      <w:proofErr w:type="gramEnd"/>
      <w:r w:rsidRPr="00F752D9">
        <w:rPr>
          <w:rFonts w:ascii="Helvetica" w:eastAsia="Times New Roman" w:hAnsi="Helvetica" w:cs="Helvetica"/>
          <w:color w:val="0D0D0D" w:themeColor="text1" w:themeTint="F2"/>
          <w:sz w:val="24"/>
          <w:szCs w:val="24"/>
          <w:lang w:eastAsia="ru-RU"/>
        </w:rPr>
        <w:t>еткам, необходимым экспериментатору. Существуют четыре группы методов селекции.</w:t>
      </w:r>
    </w:p>
    <w:p w:rsidR="00CE0F23" w:rsidRPr="00F752D9" w:rsidRDefault="00CE0F23" w:rsidP="00CE0F23">
      <w:pPr>
        <w:pStyle w:val="a3"/>
        <w:shd w:val="clear" w:color="auto" w:fill="FFFFFF"/>
        <w:rPr>
          <w:rFonts w:ascii="Trebuchet MS" w:hAnsi="Trebuchet MS"/>
          <w:color w:val="0D0D0D" w:themeColor="text1" w:themeTint="F2"/>
          <w:u w:val="single"/>
        </w:rPr>
      </w:pPr>
      <w:r w:rsidRPr="00F752D9">
        <w:rPr>
          <w:rFonts w:ascii="Trebuchet MS" w:hAnsi="Trebuchet MS"/>
          <w:color w:val="0D0D0D" w:themeColor="text1" w:themeTint="F2"/>
          <w:u w:val="single"/>
        </w:rPr>
        <w:t>Биохимическая селекция, основанная на эндогенных генах</w:t>
      </w:r>
    </w:p>
    <w:p w:rsidR="00CE0F23" w:rsidRPr="00F752D9" w:rsidRDefault="00CE0F23" w:rsidP="00CE0F23">
      <w:pPr>
        <w:pStyle w:val="a3"/>
        <w:shd w:val="clear" w:color="auto" w:fill="FFFFFF"/>
        <w:rPr>
          <w:rFonts w:ascii="Trebuchet MS" w:hAnsi="Trebuchet MS"/>
          <w:color w:val="0D0D0D" w:themeColor="text1" w:themeTint="F2"/>
        </w:rPr>
      </w:pPr>
      <w:r w:rsidRPr="00F752D9">
        <w:rPr>
          <w:rFonts w:ascii="Trebuchet MS" w:hAnsi="Trebuchet MS"/>
          <w:color w:val="0D0D0D" w:themeColor="text1" w:themeTint="F2"/>
        </w:rPr>
        <w:t xml:space="preserve">Наиболее широко распространенный пример такого подхода – </w:t>
      </w:r>
      <w:proofErr w:type="spellStart"/>
      <w:r w:rsidRPr="00F752D9">
        <w:rPr>
          <w:rFonts w:ascii="Trebuchet MS" w:hAnsi="Trebuchet MS"/>
          <w:color w:val="0D0D0D" w:themeColor="text1" w:themeTint="F2"/>
        </w:rPr>
        <w:t>НАТ-селекция</w:t>
      </w:r>
      <w:proofErr w:type="spellEnd"/>
      <w:r w:rsidRPr="00F752D9">
        <w:rPr>
          <w:rFonts w:ascii="Trebuchet MS" w:hAnsi="Trebuchet MS"/>
          <w:color w:val="0D0D0D" w:themeColor="text1" w:themeTint="F2"/>
        </w:rPr>
        <w:t xml:space="preserve">. В присутствии </w:t>
      </w:r>
      <w:proofErr w:type="spellStart"/>
      <w:r w:rsidRPr="00F752D9">
        <w:rPr>
          <w:rFonts w:ascii="Trebuchet MS" w:hAnsi="Trebuchet MS"/>
          <w:color w:val="0D0D0D" w:themeColor="text1" w:themeTint="F2"/>
        </w:rPr>
        <w:t>аминоптерина</w:t>
      </w:r>
      <w:proofErr w:type="spellEnd"/>
      <w:r w:rsidRPr="00F752D9">
        <w:rPr>
          <w:rFonts w:ascii="Trebuchet MS" w:hAnsi="Trebuchet MS"/>
          <w:color w:val="0D0D0D" w:themeColor="text1" w:themeTint="F2"/>
        </w:rPr>
        <w:t xml:space="preserve"> ингибируется синтез </w:t>
      </w:r>
      <w:proofErr w:type="spellStart"/>
      <w:r w:rsidRPr="00F752D9">
        <w:rPr>
          <w:rFonts w:ascii="Trebuchet MS" w:hAnsi="Trebuchet MS"/>
          <w:color w:val="0D0D0D" w:themeColor="text1" w:themeTint="F2"/>
        </w:rPr>
        <w:t>de</w:t>
      </w:r>
      <w:proofErr w:type="spellEnd"/>
      <w:r w:rsidRPr="00F752D9">
        <w:rPr>
          <w:rFonts w:ascii="Trebuchet MS" w:hAnsi="Trebuchet MS"/>
          <w:color w:val="0D0D0D" w:themeColor="text1" w:themeTint="F2"/>
        </w:rPr>
        <w:t xml:space="preserve"> </w:t>
      </w:r>
      <w:proofErr w:type="spellStart"/>
      <w:r w:rsidRPr="00F752D9">
        <w:rPr>
          <w:rFonts w:ascii="Trebuchet MS" w:hAnsi="Trebuchet MS"/>
          <w:color w:val="0D0D0D" w:themeColor="text1" w:themeTint="F2"/>
        </w:rPr>
        <w:t>novo</w:t>
      </w:r>
      <w:proofErr w:type="spellEnd"/>
      <w:r w:rsidRPr="00F752D9">
        <w:rPr>
          <w:rFonts w:ascii="Trebuchet MS" w:hAnsi="Trebuchet MS"/>
          <w:color w:val="0D0D0D" w:themeColor="text1" w:themeTint="F2"/>
        </w:rPr>
        <w:t xml:space="preserve"> предшественников ДНК. Клетки, лишенные фермента </w:t>
      </w:r>
      <w:proofErr w:type="spellStart"/>
      <w:r w:rsidRPr="00F752D9">
        <w:rPr>
          <w:rFonts w:ascii="Trebuchet MS" w:hAnsi="Trebuchet MS"/>
          <w:color w:val="0D0D0D" w:themeColor="text1" w:themeTint="F2"/>
        </w:rPr>
        <w:t>тимидинкиназы</w:t>
      </w:r>
      <w:proofErr w:type="spellEnd"/>
      <w:r w:rsidRPr="00F752D9">
        <w:rPr>
          <w:rFonts w:ascii="Trebuchet MS" w:hAnsi="Trebuchet MS"/>
          <w:color w:val="0D0D0D" w:themeColor="text1" w:themeTint="F2"/>
        </w:rPr>
        <w:t xml:space="preserve">, не могут утилизировать </w:t>
      </w:r>
      <w:proofErr w:type="gramStart"/>
      <w:r w:rsidRPr="00F752D9">
        <w:rPr>
          <w:rFonts w:ascii="Trebuchet MS" w:hAnsi="Trebuchet MS"/>
          <w:color w:val="0D0D0D" w:themeColor="text1" w:themeTint="F2"/>
        </w:rPr>
        <w:t>экзогенный</w:t>
      </w:r>
      <w:proofErr w:type="gramEnd"/>
      <w:r w:rsidRPr="00F752D9">
        <w:rPr>
          <w:rFonts w:ascii="Trebuchet MS" w:hAnsi="Trebuchet MS"/>
          <w:color w:val="0D0D0D" w:themeColor="text1" w:themeTint="F2"/>
        </w:rPr>
        <w:t xml:space="preserve"> </w:t>
      </w:r>
      <w:proofErr w:type="spellStart"/>
      <w:r w:rsidRPr="00F752D9">
        <w:rPr>
          <w:rFonts w:ascii="Trebuchet MS" w:hAnsi="Trebuchet MS"/>
          <w:color w:val="0D0D0D" w:themeColor="text1" w:themeTint="F2"/>
        </w:rPr>
        <w:t>тимидин</w:t>
      </w:r>
      <w:proofErr w:type="spellEnd"/>
      <w:r w:rsidRPr="00F752D9">
        <w:rPr>
          <w:rFonts w:ascii="Trebuchet MS" w:hAnsi="Trebuchet MS"/>
          <w:color w:val="0D0D0D" w:themeColor="text1" w:themeTint="F2"/>
        </w:rPr>
        <w:t xml:space="preserve"> и гибнут в присутствии </w:t>
      </w:r>
      <w:proofErr w:type="spellStart"/>
      <w:r w:rsidRPr="00F752D9">
        <w:rPr>
          <w:rFonts w:ascii="Trebuchet MS" w:hAnsi="Trebuchet MS"/>
          <w:color w:val="0D0D0D" w:themeColor="text1" w:themeTint="F2"/>
        </w:rPr>
        <w:t>аминоптерина</w:t>
      </w:r>
      <w:proofErr w:type="spellEnd"/>
      <w:r w:rsidRPr="00F752D9">
        <w:rPr>
          <w:rFonts w:ascii="Trebuchet MS" w:hAnsi="Trebuchet MS"/>
          <w:color w:val="0D0D0D" w:themeColor="text1" w:themeTint="F2"/>
        </w:rPr>
        <w:t xml:space="preserve">. Аналогично, клетки, лишенные </w:t>
      </w:r>
      <w:proofErr w:type="spellStart"/>
      <w:r w:rsidRPr="00F752D9">
        <w:rPr>
          <w:rFonts w:ascii="Trebuchet MS" w:hAnsi="Trebuchet MS"/>
          <w:color w:val="0D0D0D" w:themeColor="text1" w:themeTint="F2"/>
        </w:rPr>
        <w:t>гипоксантин-фосфорибозилтрансферазы</w:t>
      </w:r>
      <w:proofErr w:type="spellEnd"/>
      <w:r w:rsidRPr="00F752D9">
        <w:rPr>
          <w:rFonts w:ascii="Trebuchet MS" w:hAnsi="Trebuchet MS"/>
          <w:color w:val="0D0D0D" w:themeColor="text1" w:themeTint="F2"/>
        </w:rPr>
        <w:t xml:space="preserve">, не могут </w:t>
      </w:r>
      <w:proofErr w:type="gramStart"/>
      <w:r w:rsidRPr="00F752D9">
        <w:rPr>
          <w:rFonts w:ascii="Trebuchet MS" w:hAnsi="Trebuchet MS"/>
          <w:color w:val="0D0D0D" w:themeColor="text1" w:themeTint="F2"/>
        </w:rPr>
        <w:t xml:space="preserve">усваивать </w:t>
      </w:r>
      <w:proofErr w:type="spellStart"/>
      <w:r w:rsidRPr="00F752D9">
        <w:rPr>
          <w:rFonts w:ascii="Trebuchet MS" w:hAnsi="Trebuchet MS"/>
          <w:color w:val="0D0D0D" w:themeColor="text1" w:themeTint="F2"/>
        </w:rPr>
        <w:t>гипоксантин</w:t>
      </w:r>
      <w:proofErr w:type="spellEnd"/>
      <w:r w:rsidRPr="00F752D9">
        <w:rPr>
          <w:rFonts w:ascii="Trebuchet MS" w:hAnsi="Trebuchet MS"/>
          <w:color w:val="0D0D0D" w:themeColor="text1" w:themeTint="F2"/>
        </w:rPr>
        <w:t xml:space="preserve"> и также нежизнеспособны</w:t>
      </w:r>
      <w:proofErr w:type="gramEnd"/>
      <w:r w:rsidRPr="00F752D9">
        <w:rPr>
          <w:rFonts w:ascii="Trebuchet MS" w:hAnsi="Trebuchet MS"/>
          <w:color w:val="0D0D0D" w:themeColor="text1" w:themeTint="F2"/>
        </w:rPr>
        <w:t xml:space="preserve"> в присутствии </w:t>
      </w:r>
      <w:proofErr w:type="spellStart"/>
      <w:r w:rsidRPr="00F752D9">
        <w:rPr>
          <w:rFonts w:ascii="Trebuchet MS" w:hAnsi="Trebuchet MS"/>
          <w:color w:val="0D0D0D" w:themeColor="text1" w:themeTint="F2"/>
        </w:rPr>
        <w:t>аминоптерина</w:t>
      </w:r>
      <w:proofErr w:type="spellEnd"/>
      <w:r w:rsidRPr="00F752D9">
        <w:rPr>
          <w:rFonts w:ascii="Trebuchet MS" w:hAnsi="Trebuchet MS"/>
          <w:color w:val="0D0D0D" w:themeColor="text1" w:themeTint="F2"/>
        </w:rPr>
        <w:t>. Соматические гибриды, полученные при слиянии Т</w:t>
      </w:r>
      <w:proofErr w:type="gramStart"/>
      <w:r w:rsidRPr="00F752D9">
        <w:rPr>
          <w:rFonts w:ascii="Trebuchet MS" w:hAnsi="Trebuchet MS"/>
          <w:color w:val="0D0D0D" w:themeColor="text1" w:themeTint="F2"/>
        </w:rPr>
        <w:t>К</w:t>
      </w:r>
      <w:r w:rsidRPr="00F752D9">
        <w:rPr>
          <w:rFonts w:ascii="Trebuchet MS" w:hAnsi="Trebuchet MS"/>
          <w:color w:val="0D0D0D" w:themeColor="text1" w:themeTint="F2"/>
          <w:vertAlign w:val="superscript"/>
        </w:rPr>
        <w:t>-</w:t>
      </w:r>
      <w:proofErr w:type="gramEnd"/>
      <w:r w:rsidRPr="00F752D9">
        <w:rPr>
          <w:rFonts w:ascii="Trebuchet MS" w:hAnsi="Trebuchet MS"/>
          <w:color w:val="0D0D0D" w:themeColor="text1" w:themeTint="F2"/>
        </w:rPr>
        <w:t xml:space="preserve">, </w:t>
      </w:r>
      <w:proofErr w:type="spellStart"/>
      <w:r w:rsidRPr="00F752D9">
        <w:rPr>
          <w:rFonts w:ascii="Trebuchet MS" w:hAnsi="Trebuchet MS"/>
          <w:color w:val="0D0D0D" w:themeColor="text1" w:themeTint="F2"/>
        </w:rPr>
        <w:t>НРКТ</w:t>
      </w:r>
      <w:r w:rsidRPr="00F752D9">
        <w:rPr>
          <w:rFonts w:ascii="Trebuchet MS" w:hAnsi="Trebuchet MS"/>
          <w:color w:val="0D0D0D" w:themeColor="text1" w:themeTint="F2"/>
          <w:vertAlign w:val="superscript"/>
        </w:rPr>
        <w:t>+</w:t>
      </w:r>
      <w:r w:rsidRPr="00F752D9">
        <w:rPr>
          <w:rFonts w:ascii="Trebuchet MS" w:hAnsi="Trebuchet MS"/>
          <w:color w:val="0D0D0D" w:themeColor="text1" w:themeTint="F2"/>
        </w:rPr>
        <w:t>-кле-ток</w:t>
      </w:r>
      <w:proofErr w:type="spellEnd"/>
      <w:r w:rsidRPr="00F752D9">
        <w:rPr>
          <w:rFonts w:ascii="Trebuchet MS" w:hAnsi="Trebuchet MS"/>
          <w:color w:val="0D0D0D" w:themeColor="text1" w:themeTint="F2"/>
        </w:rPr>
        <w:t xml:space="preserve"> с клетками ТК</w:t>
      </w:r>
      <w:r w:rsidRPr="00F752D9">
        <w:rPr>
          <w:rFonts w:ascii="Trebuchet MS" w:hAnsi="Trebuchet MS"/>
          <w:color w:val="0D0D0D" w:themeColor="text1" w:themeTint="F2"/>
          <w:vertAlign w:val="superscript"/>
        </w:rPr>
        <w:t>+</w:t>
      </w:r>
      <w:r w:rsidRPr="00F752D9">
        <w:rPr>
          <w:rFonts w:ascii="Trebuchet MS" w:hAnsi="Trebuchet MS"/>
          <w:color w:val="0D0D0D" w:themeColor="text1" w:themeTint="F2"/>
        </w:rPr>
        <w:t>, HPRT</w:t>
      </w:r>
      <w:r w:rsidRPr="00F752D9">
        <w:rPr>
          <w:rFonts w:ascii="Trebuchet MS" w:hAnsi="Trebuchet MS"/>
          <w:color w:val="0D0D0D" w:themeColor="text1" w:themeTint="F2"/>
          <w:vertAlign w:val="superscript"/>
        </w:rPr>
        <w:t>-</w:t>
      </w:r>
      <w:r w:rsidRPr="00F752D9">
        <w:rPr>
          <w:rFonts w:ascii="Trebuchet MS" w:hAnsi="Trebuchet MS"/>
          <w:color w:val="0D0D0D" w:themeColor="text1" w:themeTint="F2"/>
        </w:rPr>
        <w:t xml:space="preserve">, могут </w:t>
      </w:r>
      <w:r w:rsidRPr="00F752D9">
        <w:rPr>
          <w:rFonts w:ascii="Trebuchet MS" w:hAnsi="Trebuchet MS"/>
          <w:color w:val="0D0D0D" w:themeColor="text1" w:themeTint="F2"/>
        </w:rPr>
        <w:lastRenderedPageBreak/>
        <w:t>оказаться одновременно ТК</w:t>
      </w:r>
      <w:r w:rsidRPr="00F752D9">
        <w:rPr>
          <w:rFonts w:ascii="Trebuchet MS" w:hAnsi="Trebuchet MS"/>
          <w:color w:val="0D0D0D" w:themeColor="text1" w:themeTint="F2"/>
          <w:vertAlign w:val="superscript"/>
        </w:rPr>
        <w:t>+</w:t>
      </w:r>
      <w:r w:rsidRPr="00F752D9">
        <w:rPr>
          <w:rFonts w:ascii="Trebuchet MS" w:hAnsi="Trebuchet MS"/>
          <w:color w:val="0D0D0D" w:themeColor="text1" w:themeTint="F2"/>
        </w:rPr>
        <w:t xml:space="preserve">, HPRT+. Гибридные клетки с таким генотипом способны расти в присутствии </w:t>
      </w:r>
      <w:proofErr w:type="spellStart"/>
      <w:r w:rsidRPr="00F752D9">
        <w:rPr>
          <w:rFonts w:ascii="Trebuchet MS" w:hAnsi="Trebuchet MS"/>
          <w:color w:val="0D0D0D" w:themeColor="text1" w:themeTint="F2"/>
        </w:rPr>
        <w:t>аминоптерина</w:t>
      </w:r>
      <w:proofErr w:type="spellEnd"/>
      <w:r w:rsidRPr="00F752D9">
        <w:rPr>
          <w:rFonts w:ascii="Trebuchet MS" w:hAnsi="Trebuchet MS"/>
          <w:color w:val="0D0D0D" w:themeColor="text1" w:themeTint="F2"/>
        </w:rPr>
        <w:t xml:space="preserve">, если </w:t>
      </w:r>
      <w:proofErr w:type="spellStart"/>
      <w:r w:rsidRPr="00F752D9">
        <w:rPr>
          <w:rFonts w:ascii="Trebuchet MS" w:hAnsi="Trebuchet MS"/>
          <w:color w:val="0D0D0D" w:themeColor="text1" w:themeTint="F2"/>
        </w:rPr>
        <w:t>гипоксантин</w:t>
      </w:r>
      <w:proofErr w:type="spellEnd"/>
      <w:r w:rsidRPr="00F752D9">
        <w:rPr>
          <w:rFonts w:ascii="Trebuchet MS" w:hAnsi="Trebuchet MS"/>
          <w:color w:val="0D0D0D" w:themeColor="text1" w:themeTint="F2"/>
        </w:rPr>
        <w:t xml:space="preserve"> и </w:t>
      </w:r>
      <w:proofErr w:type="spellStart"/>
      <w:r w:rsidRPr="00F752D9">
        <w:rPr>
          <w:rFonts w:ascii="Trebuchet MS" w:hAnsi="Trebuchet MS"/>
          <w:color w:val="0D0D0D" w:themeColor="text1" w:themeTint="F2"/>
        </w:rPr>
        <w:t>тимидин</w:t>
      </w:r>
      <w:proofErr w:type="spellEnd"/>
      <w:r w:rsidRPr="00F752D9">
        <w:rPr>
          <w:rFonts w:ascii="Trebuchet MS" w:hAnsi="Trebuchet MS"/>
          <w:color w:val="0D0D0D" w:themeColor="text1" w:themeTint="F2"/>
        </w:rPr>
        <w:t xml:space="preserve"> добавлены в среду. Распространен вариант </w:t>
      </w:r>
      <w:proofErr w:type="spellStart"/>
      <w:r w:rsidRPr="00F752D9">
        <w:rPr>
          <w:rFonts w:ascii="Trebuchet MS" w:hAnsi="Trebuchet MS"/>
          <w:color w:val="0D0D0D" w:themeColor="text1" w:themeTint="F2"/>
        </w:rPr>
        <w:t>НАТ-метода</w:t>
      </w:r>
      <w:proofErr w:type="spellEnd"/>
      <w:r w:rsidRPr="00F752D9">
        <w:rPr>
          <w:rFonts w:ascii="Trebuchet MS" w:hAnsi="Trebuchet MS"/>
          <w:color w:val="0D0D0D" w:themeColor="text1" w:themeTint="F2"/>
        </w:rPr>
        <w:t xml:space="preserve">, когда один партнер по гибридизации не может размножаться </w:t>
      </w:r>
      <w:proofErr w:type="spellStart"/>
      <w:r w:rsidRPr="00F752D9">
        <w:rPr>
          <w:rFonts w:ascii="Trebuchet MS" w:hAnsi="Trebuchet MS"/>
          <w:color w:val="0D0D0D" w:themeColor="text1" w:themeTint="F2"/>
        </w:rPr>
        <w:t>in</w:t>
      </w:r>
      <w:proofErr w:type="spellEnd"/>
      <w:r w:rsidRPr="00F752D9">
        <w:rPr>
          <w:rFonts w:ascii="Trebuchet MS" w:hAnsi="Trebuchet MS"/>
          <w:color w:val="0D0D0D" w:themeColor="text1" w:themeTint="F2"/>
        </w:rPr>
        <w:t xml:space="preserve"> </w:t>
      </w:r>
      <w:proofErr w:type="spellStart"/>
      <w:r w:rsidRPr="00F752D9">
        <w:rPr>
          <w:rFonts w:ascii="Trebuchet MS" w:hAnsi="Trebuchet MS"/>
          <w:color w:val="0D0D0D" w:themeColor="text1" w:themeTint="F2"/>
        </w:rPr>
        <w:t>vitro</w:t>
      </w:r>
      <w:proofErr w:type="spellEnd"/>
      <w:r w:rsidRPr="00F752D9">
        <w:rPr>
          <w:rFonts w:ascii="Trebuchet MS" w:hAnsi="Trebuchet MS"/>
          <w:color w:val="0D0D0D" w:themeColor="text1" w:themeTint="F2"/>
        </w:rPr>
        <w:t xml:space="preserve">, а другой – является дефицитным по ТК или HPRT. Для исследований в области генетики соматических клеток разработано большое количество систем </w:t>
      </w:r>
      <w:proofErr w:type="spellStart"/>
      <w:r w:rsidRPr="00F752D9">
        <w:rPr>
          <w:rFonts w:ascii="Trebuchet MS" w:hAnsi="Trebuchet MS"/>
          <w:color w:val="0D0D0D" w:themeColor="text1" w:themeTint="F2"/>
        </w:rPr>
        <w:t>комплементации</w:t>
      </w:r>
      <w:proofErr w:type="spellEnd"/>
      <w:r w:rsidRPr="00F752D9">
        <w:rPr>
          <w:rFonts w:ascii="Trebuchet MS" w:hAnsi="Trebuchet MS"/>
          <w:color w:val="0D0D0D" w:themeColor="text1" w:themeTint="F2"/>
        </w:rPr>
        <w:t xml:space="preserve">. Многие из них основаны на использовании различных </w:t>
      </w:r>
      <w:proofErr w:type="spellStart"/>
      <w:r w:rsidRPr="00F752D9">
        <w:rPr>
          <w:rFonts w:ascii="Trebuchet MS" w:hAnsi="Trebuchet MS"/>
          <w:color w:val="0D0D0D" w:themeColor="text1" w:themeTint="F2"/>
        </w:rPr>
        <w:t>ауксотрофных</w:t>
      </w:r>
      <w:proofErr w:type="spellEnd"/>
      <w:r w:rsidRPr="00F752D9">
        <w:rPr>
          <w:rFonts w:ascii="Trebuchet MS" w:hAnsi="Trebuchet MS"/>
          <w:color w:val="0D0D0D" w:themeColor="text1" w:themeTint="F2"/>
        </w:rPr>
        <w:t xml:space="preserve"> и </w:t>
      </w:r>
      <w:proofErr w:type="spellStart"/>
      <w:r w:rsidRPr="00F752D9">
        <w:rPr>
          <w:rFonts w:ascii="Trebuchet MS" w:hAnsi="Trebuchet MS"/>
          <w:color w:val="0D0D0D" w:themeColor="text1" w:themeTint="F2"/>
        </w:rPr>
        <w:t>прототрофных</w:t>
      </w:r>
      <w:proofErr w:type="spellEnd"/>
      <w:r w:rsidRPr="00F752D9">
        <w:rPr>
          <w:rFonts w:ascii="Trebuchet MS" w:hAnsi="Trebuchet MS"/>
          <w:color w:val="0D0D0D" w:themeColor="text1" w:themeTint="F2"/>
        </w:rPr>
        <w:t xml:space="preserve"> клеточных линий хомячков. Этот подход требует создания подходящих мутантных клеток-реципиентов.</w:t>
      </w:r>
    </w:p>
    <w:p w:rsidR="00CE0F23" w:rsidRPr="00F752D9" w:rsidRDefault="00CE0F23" w:rsidP="00CE0F23">
      <w:pPr>
        <w:pStyle w:val="a3"/>
        <w:shd w:val="clear" w:color="auto" w:fill="FFFFFF"/>
        <w:rPr>
          <w:rFonts w:ascii="Trebuchet MS" w:hAnsi="Trebuchet MS"/>
          <w:color w:val="0D0D0D" w:themeColor="text1" w:themeTint="F2"/>
        </w:rPr>
      </w:pPr>
      <w:r w:rsidRPr="00F752D9">
        <w:rPr>
          <w:rFonts w:ascii="Trebuchet MS" w:hAnsi="Trebuchet MS"/>
          <w:color w:val="0D0D0D" w:themeColor="text1" w:themeTint="F2"/>
        </w:rPr>
        <w:t xml:space="preserve">Учитывая важность </w:t>
      </w:r>
      <w:proofErr w:type="spellStart"/>
      <w:r w:rsidRPr="00F752D9">
        <w:rPr>
          <w:rFonts w:ascii="Trebuchet MS" w:hAnsi="Trebuchet MS"/>
          <w:color w:val="0D0D0D" w:themeColor="text1" w:themeTint="F2"/>
        </w:rPr>
        <w:t>НАТ-селекции</w:t>
      </w:r>
      <w:proofErr w:type="spellEnd"/>
      <w:r w:rsidRPr="00F752D9">
        <w:rPr>
          <w:rFonts w:ascii="Trebuchet MS" w:hAnsi="Trebuchet MS"/>
          <w:color w:val="0D0D0D" w:themeColor="text1" w:themeTint="F2"/>
        </w:rPr>
        <w:t>, мы предлагаем вниманию читателей руководство по приготовлению соответствующей среды.</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u w:val="single"/>
          <w:lang w:eastAsia="ru-RU"/>
        </w:rPr>
        <w:t>Биохимическая селекция, основанная на экзогенных генах</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Этот подход избавляет нас от необходимости выделять специфический мутант, поскольку он подразумевает использование бактериальных генов, которые дают селективные преимущества при их экспрессии в клетках млекопитающих. Для этого конструируют </w:t>
      </w:r>
      <w:proofErr w:type="spellStart"/>
      <w:r w:rsidRPr="00F752D9">
        <w:rPr>
          <w:rFonts w:ascii="Helvetica" w:eastAsia="Times New Roman" w:hAnsi="Helvetica" w:cs="Helvetica"/>
          <w:color w:val="0D0D0D" w:themeColor="text1" w:themeTint="F2"/>
          <w:sz w:val="24"/>
          <w:szCs w:val="24"/>
          <w:lang w:eastAsia="ru-RU"/>
        </w:rPr>
        <w:t>плазмидные</w:t>
      </w:r>
      <w:proofErr w:type="spellEnd"/>
      <w:r w:rsidRPr="00F752D9">
        <w:rPr>
          <w:rFonts w:ascii="Helvetica" w:eastAsia="Times New Roman" w:hAnsi="Helvetica" w:cs="Helvetica"/>
          <w:color w:val="0D0D0D" w:themeColor="text1" w:themeTint="F2"/>
          <w:sz w:val="24"/>
          <w:szCs w:val="24"/>
          <w:lang w:eastAsia="ru-RU"/>
        </w:rPr>
        <w:t xml:space="preserve"> и </w:t>
      </w:r>
      <w:proofErr w:type="spellStart"/>
      <w:r w:rsidRPr="00F752D9">
        <w:rPr>
          <w:rFonts w:ascii="Helvetica" w:eastAsia="Times New Roman" w:hAnsi="Helvetica" w:cs="Helvetica"/>
          <w:color w:val="0D0D0D" w:themeColor="text1" w:themeTint="F2"/>
          <w:sz w:val="24"/>
          <w:szCs w:val="24"/>
          <w:lang w:eastAsia="ru-RU"/>
        </w:rPr>
        <w:t>ретровирусные</w:t>
      </w:r>
      <w:proofErr w:type="spellEnd"/>
      <w:r w:rsidRPr="00F752D9">
        <w:rPr>
          <w:rFonts w:ascii="Helvetica" w:eastAsia="Times New Roman" w:hAnsi="Helvetica" w:cs="Helvetica"/>
          <w:color w:val="0D0D0D" w:themeColor="text1" w:themeTint="F2"/>
          <w:sz w:val="24"/>
          <w:szCs w:val="24"/>
          <w:lang w:eastAsia="ru-RU"/>
        </w:rPr>
        <w:t xml:space="preserve"> векторы, в которых бактериальные гены сочетаются с промоторами, местами </w:t>
      </w:r>
      <w:proofErr w:type="spellStart"/>
      <w:r w:rsidRPr="00F752D9">
        <w:rPr>
          <w:rFonts w:ascii="Helvetica" w:eastAsia="Times New Roman" w:hAnsi="Helvetica" w:cs="Helvetica"/>
          <w:color w:val="0D0D0D" w:themeColor="text1" w:themeTint="F2"/>
          <w:sz w:val="24"/>
          <w:szCs w:val="24"/>
          <w:lang w:eastAsia="ru-RU"/>
        </w:rPr>
        <w:t>сплайсинга</w:t>
      </w:r>
      <w:proofErr w:type="spellEnd"/>
      <w:r w:rsidRPr="00F752D9">
        <w:rPr>
          <w:rFonts w:ascii="Helvetica" w:eastAsia="Times New Roman" w:hAnsi="Helvetica" w:cs="Helvetica"/>
          <w:color w:val="0D0D0D" w:themeColor="text1" w:themeTint="F2"/>
          <w:sz w:val="24"/>
          <w:szCs w:val="24"/>
          <w:lang w:eastAsia="ru-RU"/>
        </w:rPr>
        <w:t xml:space="preserve"> и сигналами </w:t>
      </w:r>
      <w:proofErr w:type="spellStart"/>
      <w:r w:rsidRPr="00F752D9">
        <w:rPr>
          <w:rFonts w:ascii="Helvetica" w:eastAsia="Times New Roman" w:hAnsi="Helvetica" w:cs="Helvetica"/>
          <w:color w:val="0D0D0D" w:themeColor="text1" w:themeTint="F2"/>
          <w:sz w:val="24"/>
          <w:szCs w:val="24"/>
          <w:lang w:eastAsia="ru-RU"/>
        </w:rPr>
        <w:t>полиаденилирования</w:t>
      </w:r>
      <w:proofErr w:type="spellEnd"/>
      <w:r w:rsidRPr="00F752D9">
        <w:rPr>
          <w:rFonts w:ascii="Helvetica" w:eastAsia="Times New Roman" w:hAnsi="Helvetica" w:cs="Helvetica"/>
          <w:color w:val="0D0D0D" w:themeColor="text1" w:themeTint="F2"/>
          <w:sz w:val="24"/>
          <w:szCs w:val="24"/>
          <w:lang w:eastAsia="ru-RU"/>
        </w:rPr>
        <w:t xml:space="preserve"> млекопитающих. Введение бактериальных генов в клетки млекопитающих с помощью </w:t>
      </w:r>
      <w:proofErr w:type="spellStart"/>
      <w:r w:rsidRPr="00F752D9">
        <w:rPr>
          <w:rFonts w:ascii="Helvetica" w:eastAsia="Times New Roman" w:hAnsi="Helvetica" w:cs="Helvetica"/>
          <w:color w:val="0D0D0D" w:themeColor="text1" w:themeTint="F2"/>
          <w:sz w:val="24"/>
          <w:szCs w:val="24"/>
          <w:lang w:eastAsia="ru-RU"/>
        </w:rPr>
        <w:t>трансфекции</w:t>
      </w:r>
      <w:proofErr w:type="spellEnd"/>
      <w:r w:rsidRPr="00F752D9">
        <w:rPr>
          <w:rFonts w:ascii="Helvetica" w:eastAsia="Times New Roman" w:hAnsi="Helvetica" w:cs="Helvetica"/>
          <w:color w:val="0D0D0D" w:themeColor="text1" w:themeTint="F2"/>
          <w:sz w:val="24"/>
          <w:szCs w:val="24"/>
          <w:lang w:eastAsia="ru-RU"/>
        </w:rPr>
        <w:t xml:space="preserve"> или инфекции приводит к их случайному распределению в геноме реципиента. В качестве примера бактериальных генов, способных обеспечивать селективные преимущества клеток млекопитающих, можно назвать ген Е. </w:t>
      </w:r>
      <w:proofErr w:type="spellStart"/>
      <w:r w:rsidRPr="00F752D9">
        <w:rPr>
          <w:rFonts w:ascii="Helvetica" w:eastAsia="Times New Roman" w:hAnsi="Helvetica" w:cs="Helvetica"/>
          <w:color w:val="0D0D0D" w:themeColor="text1" w:themeTint="F2"/>
          <w:sz w:val="24"/>
          <w:szCs w:val="24"/>
          <w:lang w:eastAsia="ru-RU"/>
        </w:rPr>
        <w:t>coli</w:t>
      </w:r>
      <w:proofErr w:type="spellEnd"/>
      <w:r w:rsidRPr="00F752D9">
        <w:rPr>
          <w:rFonts w:ascii="Helvetica" w:eastAsia="Times New Roman" w:hAnsi="Helvetica" w:cs="Helvetica"/>
          <w:color w:val="0D0D0D" w:themeColor="text1" w:themeTint="F2"/>
          <w:sz w:val="24"/>
          <w:szCs w:val="24"/>
          <w:lang w:eastAsia="ru-RU"/>
        </w:rPr>
        <w:t xml:space="preserve"> </w:t>
      </w:r>
      <w:proofErr w:type="spellStart"/>
      <w:r w:rsidRPr="00F752D9">
        <w:rPr>
          <w:rFonts w:ascii="Helvetica" w:eastAsia="Times New Roman" w:hAnsi="Helvetica" w:cs="Helvetica"/>
          <w:color w:val="0D0D0D" w:themeColor="text1" w:themeTint="F2"/>
          <w:sz w:val="24"/>
          <w:szCs w:val="24"/>
          <w:lang w:eastAsia="ru-RU"/>
        </w:rPr>
        <w:t>gpt</w:t>
      </w:r>
      <w:proofErr w:type="spellEnd"/>
      <w:r w:rsidRPr="00F752D9">
        <w:rPr>
          <w:rFonts w:ascii="Helvetica" w:eastAsia="Times New Roman" w:hAnsi="Helvetica" w:cs="Helvetica"/>
          <w:color w:val="0D0D0D" w:themeColor="text1" w:themeTint="F2"/>
          <w:sz w:val="24"/>
          <w:szCs w:val="24"/>
          <w:lang w:eastAsia="ru-RU"/>
        </w:rPr>
        <w:t xml:space="preserve"> и </w:t>
      </w:r>
      <w:proofErr w:type="spellStart"/>
      <w:r w:rsidRPr="00F752D9">
        <w:rPr>
          <w:rFonts w:ascii="Helvetica" w:eastAsia="Times New Roman" w:hAnsi="Helvetica" w:cs="Helvetica"/>
          <w:color w:val="0D0D0D" w:themeColor="text1" w:themeTint="F2"/>
          <w:sz w:val="24"/>
          <w:szCs w:val="24"/>
          <w:lang w:eastAsia="ru-RU"/>
        </w:rPr>
        <w:t>генлео</w:t>
      </w:r>
      <w:proofErr w:type="spellEnd"/>
      <w:r w:rsidRPr="00F752D9">
        <w:rPr>
          <w:rFonts w:ascii="Helvetica" w:eastAsia="Times New Roman" w:hAnsi="Helvetica" w:cs="Helvetica"/>
          <w:color w:val="0D0D0D" w:themeColor="text1" w:themeTint="F2"/>
          <w:sz w:val="24"/>
          <w:szCs w:val="24"/>
          <w:lang w:eastAsia="ru-RU"/>
        </w:rPr>
        <w:t>. Основной недостаток этого метода – случайное распределение сайтов интеграции; однако последние исследования позволяют надеяться, что с помощью гомологичной рекомбинации удастся осуществлять направленную интеграцию.</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u w:val="single"/>
          <w:lang w:eastAsia="ru-RU"/>
        </w:rPr>
        <w:t>Антигены клеточной поверхности</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В роли селективного фактора могут выступать антитела. При этом мы получаем возможность выделять клетки с определенным набором антигенов клеточной поверхности. Применение антител лежит в основе ряда методов, среди них отбор клеток с помощью клеточного </w:t>
      </w:r>
      <w:proofErr w:type="spellStart"/>
      <w:r w:rsidRPr="00F752D9">
        <w:rPr>
          <w:rFonts w:ascii="Helvetica" w:eastAsia="Times New Roman" w:hAnsi="Helvetica" w:cs="Helvetica"/>
          <w:color w:val="0D0D0D" w:themeColor="text1" w:themeTint="F2"/>
          <w:sz w:val="24"/>
          <w:szCs w:val="24"/>
          <w:lang w:eastAsia="ru-RU"/>
        </w:rPr>
        <w:t>сортера</w:t>
      </w:r>
      <w:proofErr w:type="spellEnd"/>
      <w:r w:rsidRPr="00F752D9">
        <w:rPr>
          <w:rFonts w:ascii="Helvetica" w:eastAsia="Times New Roman" w:hAnsi="Helvetica" w:cs="Helvetica"/>
          <w:color w:val="0D0D0D" w:themeColor="text1" w:themeTint="F2"/>
          <w:sz w:val="24"/>
          <w:szCs w:val="24"/>
          <w:lang w:eastAsia="ru-RU"/>
        </w:rPr>
        <w:t xml:space="preserve">, </w:t>
      </w:r>
      <w:proofErr w:type="spellStart"/>
      <w:r w:rsidRPr="00F752D9">
        <w:rPr>
          <w:rFonts w:ascii="Helvetica" w:eastAsia="Times New Roman" w:hAnsi="Helvetica" w:cs="Helvetica"/>
          <w:color w:val="0D0D0D" w:themeColor="text1" w:themeTint="F2"/>
          <w:sz w:val="24"/>
          <w:szCs w:val="24"/>
          <w:lang w:eastAsia="ru-RU"/>
        </w:rPr>
        <w:t>розеткообразование</w:t>
      </w:r>
      <w:proofErr w:type="spellEnd"/>
      <w:r w:rsidRPr="00F752D9">
        <w:rPr>
          <w:rFonts w:ascii="Helvetica" w:eastAsia="Times New Roman" w:hAnsi="Helvetica" w:cs="Helvetica"/>
          <w:color w:val="0D0D0D" w:themeColor="text1" w:themeTint="F2"/>
          <w:sz w:val="24"/>
          <w:szCs w:val="24"/>
          <w:lang w:eastAsia="ru-RU"/>
        </w:rPr>
        <w:t xml:space="preserve"> с эритроцитами, связанными антителами, избирательное прикрепление клеток к поверхности с иммобилизованными на ней антителами. Хотя эффективность селекции клеток с помощью антител недостаточно высока, тем не </w:t>
      </w:r>
      <w:proofErr w:type="gramStart"/>
      <w:r w:rsidRPr="00F752D9">
        <w:rPr>
          <w:rFonts w:ascii="Helvetica" w:eastAsia="Times New Roman" w:hAnsi="Helvetica" w:cs="Helvetica"/>
          <w:color w:val="0D0D0D" w:themeColor="text1" w:themeTint="F2"/>
          <w:sz w:val="24"/>
          <w:szCs w:val="24"/>
          <w:lang w:eastAsia="ru-RU"/>
        </w:rPr>
        <w:t>менее</w:t>
      </w:r>
      <w:proofErr w:type="gramEnd"/>
      <w:r w:rsidRPr="00F752D9">
        <w:rPr>
          <w:rFonts w:ascii="Helvetica" w:eastAsia="Times New Roman" w:hAnsi="Helvetica" w:cs="Helvetica"/>
          <w:color w:val="0D0D0D" w:themeColor="text1" w:themeTint="F2"/>
          <w:sz w:val="24"/>
          <w:szCs w:val="24"/>
          <w:lang w:eastAsia="ru-RU"/>
        </w:rPr>
        <w:t xml:space="preserve"> селекция с использованием антител применяется во всех методах переноса генов, описываемых здесь, за исключением MMGT.</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u w:val="single"/>
          <w:lang w:eastAsia="ru-RU"/>
        </w:rPr>
        <w:t>Активированные онкогены</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proofErr w:type="spellStart"/>
      <w:r w:rsidRPr="00F752D9">
        <w:rPr>
          <w:rFonts w:ascii="Helvetica" w:eastAsia="Times New Roman" w:hAnsi="Helvetica" w:cs="Helvetica"/>
          <w:color w:val="0D0D0D" w:themeColor="text1" w:themeTint="F2"/>
          <w:sz w:val="24"/>
          <w:szCs w:val="24"/>
          <w:lang w:eastAsia="ru-RU"/>
        </w:rPr>
        <w:t>Мутировавшие</w:t>
      </w:r>
      <w:proofErr w:type="spellEnd"/>
      <w:r w:rsidRPr="00F752D9">
        <w:rPr>
          <w:rFonts w:ascii="Helvetica" w:eastAsia="Times New Roman" w:hAnsi="Helvetica" w:cs="Helvetica"/>
          <w:color w:val="0D0D0D" w:themeColor="text1" w:themeTint="F2"/>
          <w:sz w:val="24"/>
          <w:szCs w:val="24"/>
          <w:lang w:eastAsia="ru-RU"/>
        </w:rPr>
        <w:t xml:space="preserve"> </w:t>
      </w:r>
      <w:proofErr w:type="spellStart"/>
      <w:r w:rsidRPr="00F752D9">
        <w:rPr>
          <w:rFonts w:ascii="Helvetica" w:eastAsia="Times New Roman" w:hAnsi="Helvetica" w:cs="Helvetica"/>
          <w:color w:val="0D0D0D" w:themeColor="text1" w:themeTint="F2"/>
          <w:sz w:val="24"/>
          <w:szCs w:val="24"/>
          <w:lang w:eastAsia="ru-RU"/>
        </w:rPr>
        <w:t>протоонкогены</w:t>
      </w:r>
      <w:proofErr w:type="spellEnd"/>
      <w:r w:rsidRPr="00F752D9">
        <w:rPr>
          <w:rFonts w:ascii="Helvetica" w:eastAsia="Times New Roman" w:hAnsi="Helvetica" w:cs="Helvetica"/>
          <w:color w:val="0D0D0D" w:themeColor="text1" w:themeTint="F2"/>
          <w:sz w:val="24"/>
          <w:szCs w:val="24"/>
          <w:lang w:eastAsia="ru-RU"/>
        </w:rPr>
        <w:t>, особенно члены семейства ras-генов, обеспечивают преимущества в росте клеток млекопитающих и, следовательно, могут быть использованы для селекции.</w:t>
      </w:r>
    </w:p>
    <w:p w:rsidR="00CE0F23" w:rsidRPr="00F752D9" w:rsidRDefault="00CE0F23" w:rsidP="00CE0F23">
      <w:pPr>
        <w:spacing w:after="150" w:line="240" w:lineRule="auto"/>
        <w:jc w:val="both"/>
        <w:rPr>
          <w:rFonts w:ascii="Helvetica" w:eastAsia="Times New Roman" w:hAnsi="Helvetica" w:cs="Helvetica"/>
          <w:b/>
          <w:bCs/>
          <w:color w:val="0D0D0D" w:themeColor="text1" w:themeTint="F2"/>
          <w:sz w:val="24"/>
          <w:szCs w:val="24"/>
          <w:lang w:eastAsia="ru-RU"/>
        </w:rPr>
      </w:pPr>
    </w:p>
    <w:p w:rsidR="00D47642" w:rsidRPr="00F752D9" w:rsidRDefault="0035754C" w:rsidP="00CE0F23">
      <w:pPr>
        <w:spacing w:after="150" w:line="240" w:lineRule="auto"/>
        <w:jc w:val="both"/>
        <w:rPr>
          <w:rFonts w:ascii="Helvetica" w:eastAsia="Times New Roman" w:hAnsi="Helvetica" w:cs="Helvetica"/>
          <w:color w:val="0D0D0D" w:themeColor="text1" w:themeTint="F2"/>
          <w:sz w:val="24"/>
          <w:szCs w:val="24"/>
          <w:lang w:eastAsia="ru-RU"/>
        </w:rPr>
      </w:pPr>
      <w:r>
        <w:rPr>
          <w:rFonts w:ascii="Helvetica" w:eastAsia="Times New Roman" w:hAnsi="Helvetica" w:cs="Helvetica"/>
          <w:b/>
          <w:bCs/>
          <w:noProof/>
          <w:color w:val="0D0D0D" w:themeColor="text1" w:themeTint="F2"/>
          <w:sz w:val="24"/>
          <w:szCs w:val="24"/>
          <w:lang w:eastAsia="ru-RU"/>
        </w:rPr>
        <w:drawing>
          <wp:anchor distT="0" distB="0" distL="114300" distR="114300" simplePos="0" relativeHeight="251663360" behindDoc="1" locked="0" layoutInCell="1" allowOverlap="1">
            <wp:simplePos x="0" y="0"/>
            <wp:positionH relativeFrom="column">
              <wp:posOffset>-90805</wp:posOffset>
            </wp:positionH>
            <wp:positionV relativeFrom="paragraph">
              <wp:posOffset>165100</wp:posOffset>
            </wp:positionV>
            <wp:extent cx="3451860" cy="2593340"/>
            <wp:effectExtent l="19050" t="0" r="0" b="0"/>
            <wp:wrapTight wrapText="bothSides">
              <wp:wrapPolygon edited="0">
                <wp:start x="-119" y="0"/>
                <wp:lineTo x="-119" y="21420"/>
                <wp:lineTo x="21576" y="21420"/>
                <wp:lineTo x="21576" y="0"/>
                <wp:lineTo x="-119" y="0"/>
              </wp:wrapPolygon>
            </wp:wrapTight>
            <wp:docPr id="19" name="Рисунок 19" descr="http://allwomanday.ru/misc/i/gallery/25789/70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llwomanday.ru/misc/i/gallery/25789/703019.jpg"/>
                    <pic:cNvPicPr>
                      <a:picLocks noChangeAspect="1" noChangeArrowheads="1"/>
                    </pic:cNvPicPr>
                  </pic:nvPicPr>
                  <pic:blipFill>
                    <a:blip r:embed="rId8"/>
                    <a:srcRect/>
                    <a:stretch>
                      <a:fillRect/>
                    </a:stretch>
                  </pic:blipFill>
                  <pic:spPr bwMode="auto">
                    <a:xfrm>
                      <a:off x="0" y="0"/>
                      <a:ext cx="3451860" cy="2593340"/>
                    </a:xfrm>
                    <a:prstGeom prst="rect">
                      <a:avLst/>
                    </a:prstGeom>
                    <a:noFill/>
                    <a:ln w="9525">
                      <a:noFill/>
                      <a:miter lim="800000"/>
                      <a:headEnd/>
                      <a:tailEnd/>
                    </a:ln>
                  </pic:spPr>
                </pic:pic>
              </a:graphicData>
            </a:graphic>
          </wp:anchor>
        </w:drawing>
      </w:r>
      <w:r w:rsidR="00D47642" w:rsidRPr="00F752D9">
        <w:rPr>
          <w:rFonts w:ascii="Helvetica" w:eastAsia="Times New Roman" w:hAnsi="Helvetica" w:cs="Helvetica"/>
          <w:b/>
          <w:bCs/>
          <w:color w:val="0D0D0D" w:themeColor="text1" w:themeTint="F2"/>
          <w:sz w:val="24"/>
          <w:szCs w:val="24"/>
          <w:lang w:eastAsia="ru-RU"/>
        </w:rPr>
        <w:t>Слияние целых клеток</w:t>
      </w:r>
      <w:r w:rsidRPr="0035754C">
        <w:t xml:space="preserve"> </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lang w:eastAsia="ru-RU"/>
        </w:rPr>
      </w:pPr>
      <w:r w:rsidRPr="00F752D9">
        <w:rPr>
          <w:rFonts w:ascii="Helvetica" w:eastAsia="Times New Roman" w:hAnsi="Helvetica" w:cs="Helvetica"/>
          <w:color w:val="0D0D0D" w:themeColor="text1" w:themeTint="F2"/>
          <w:sz w:val="24"/>
          <w:szCs w:val="24"/>
          <w:lang w:eastAsia="ru-RU"/>
        </w:rPr>
        <w:t xml:space="preserve">Известно, что при смешивании клеток они могут спонтанно сливаться, однако событие это </w:t>
      </w:r>
      <w:r w:rsidRPr="00F752D9">
        <w:rPr>
          <w:rFonts w:ascii="Helvetica" w:eastAsia="Times New Roman" w:hAnsi="Helvetica" w:cs="Helvetica"/>
          <w:color w:val="0D0D0D" w:themeColor="text1" w:themeTint="F2"/>
          <w:sz w:val="24"/>
          <w:szCs w:val="24"/>
          <w:lang w:eastAsia="ru-RU"/>
        </w:rPr>
        <w:lastRenderedPageBreak/>
        <w:t xml:space="preserve">чрезвычайно редкое. Эффективность слияния может быть существенно увеличена с помощью специфических антигенов. Первоначально для этой цели использовали инактивированный вирус </w:t>
      </w:r>
      <w:proofErr w:type="spellStart"/>
      <w:r w:rsidRPr="00F752D9">
        <w:rPr>
          <w:rFonts w:ascii="Helvetica" w:eastAsia="Times New Roman" w:hAnsi="Helvetica" w:cs="Helvetica"/>
          <w:color w:val="0D0D0D" w:themeColor="text1" w:themeTint="F2"/>
          <w:sz w:val="24"/>
          <w:szCs w:val="24"/>
          <w:lang w:eastAsia="ru-RU"/>
        </w:rPr>
        <w:t>Сендай</w:t>
      </w:r>
      <w:proofErr w:type="spellEnd"/>
      <w:r w:rsidRPr="00F752D9">
        <w:rPr>
          <w:rFonts w:ascii="Helvetica" w:eastAsia="Times New Roman" w:hAnsi="Helvetica" w:cs="Helvetica"/>
          <w:color w:val="0D0D0D" w:themeColor="text1" w:themeTint="F2"/>
          <w:sz w:val="24"/>
          <w:szCs w:val="24"/>
          <w:lang w:eastAsia="ru-RU"/>
        </w:rPr>
        <w:t>, однако биологическая неоднородность различных партий инактивированного вируса и громоздкость процедуры слияния, индуцированного вирусом, привели к широкому использованию химического индуктора–</w:t>
      </w:r>
      <w:proofErr w:type="spellStart"/>
      <w:r w:rsidRPr="00F752D9">
        <w:rPr>
          <w:rFonts w:ascii="Helvetica" w:eastAsia="Times New Roman" w:hAnsi="Helvetica" w:cs="Helvetica"/>
          <w:color w:val="0D0D0D" w:themeColor="text1" w:themeTint="F2"/>
          <w:sz w:val="24"/>
          <w:szCs w:val="24"/>
          <w:lang w:eastAsia="ru-RU"/>
        </w:rPr>
        <w:t>полиэтиленгликоля</w:t>
      </w:r>
      <w:proofErr w:type="spellEnd"/>
      <w:r w:rsidRPr="00F752D9">
        <w:rPr>
          <w:rFonts w:ascii="Helvetica" w:eastAsia="Times New Roman" w:hAnsi="Helvetica" w:cs="Helvetica"/>
          <w:color w:val="0D0D0D" w:themeColor="text1" w:themeTint="F2"/>
          <w:sz w:val="24"/>
          <w:szCs w:val="24"/>
          <w:lang w:eastAsia="ru-RU"/>
        </w:rPr>
        <w:t>. Метод, представленный ниже, пригоден для слияния клеток как одного, так и разных видов животных. Внутривидовые гибриды формируются с частотой 10~</w:t>
      </w:r>
      <w:r w:rsidRPr="00F752D9">
        <w:rPr>
          <w:rFonts w:ascii="Helvetica" w:eastAsia="Times New Roman" w:hAnsi="Helvetica" w:cs="Helvetica"/>
          <w:color w:val="0D0D0D" w:themeColor="text1" w:themeTint="F2"/>
          <w:sz w:val="24"/>
          <w:szCs w:val="24"/>
          <w:vertAlign w:val="superscript"/>
          <w:lang w:eastAsia="ru-RU"/>
        </w:rPr>
        <w:t>5</w:t>
      </w:r>
      <w:r w:rsidRPr="00F752D9">
        <w:rPr>
          <w:rFonts w:ascii="Helvetica" w:eastAsia="Times New Roman" w:hAnsi="Helvetica" w:cs="Helvetica"/>
          <w:color w:val="0D0D0D" w:themeColor="text1" w:themeTint="F2"/>
          <w:sz w:val="24"/>
          <w:szCs w:val="24"/>
          <w:lang w:eastAsia="ru-RU"/>
        </w:rPr>
        <w:t> –Ю</w:t>
      </w:r>
      <w:r w:rsidRPr="00F752D9">
        <w:rPr>
          <w:rFonts w:ascii="Helvetica" w:eastAsia="Times New Roman" w:hAnsi="Helvetica" w:cs="Helvetica"/>
          <w:color w:val="0D0D0D" w:themeColor="text1" w:themeTint="F2"/>
          <w:sz w:val="24"/>
          <w:szCs w:val="24"/>
          <w:vertAlign w:val="superscript"/>
          <w:lang w:eastAsia="ru-RU"/>
        </w:rPr>
        <w:t>-3</w:t>
      </w:r>
      <w:r w:rsidRPr="00F752D9">
        <w:rPr>
          <w:rFonts w:ascii="Helvetica" w:eastAsia="Times New Roman" w:hAnsi="Helvetica" w:cs="Helvetica"/>
          <w:color w:val="0D0D0D" w:themeColor="text1" w:themeTint="F2"/>
          <w:sz w:val="24"/>
          <w:szCs w:val="24"/>
          <w:lang w:eastAsia="ru-RU"/>
        </w:rPr>
        <w:t>. Частота слияния клеток разных видов варьирует от 10~</w:t>
      </w:r>
      <w:r w:rsidRPr="00F752D9">
        <w:rPr>
          <w:rFonts w:ascii="Helvetica" w:eastAsia="Times New Roman" w:hAnsi="Helvetica" w:cs="Helvetica"/>
          <w:color w:val="0D0D0D" w:themeColor="text1" w:themeTint="F2"/>
          <w:sz w:val="24"/>
          <w:szCs w:val="24"/>
          <w:vertAlign w:val="superscript"/>
          <w:lang w:eastAsia="ru-RU"/>
        </w:rPr>
        <w:t>7</w:t>
      </w:r>
      <w:r w:rsidRPr="00F752D9">
        <w:rPr>
          <w:rFonts w:ascii="Helvetica" w:eastAsia="Times New Roman" w:hAnsi="Helvetica" w:cs="Helvetica"/>
          <w:color w:val="0D0D0D" w:themeColor="text1" w:themeTint="F2"/>
          <w:sz w:val="24"/>
          <w:szCs w:val="24"/>
          <w:lang w:eastAsia="ru-RU"/>
        </w:rPr>
        <w:t> до 10~</w:t>
      </w:r>
      <w:r w:rsidRPr="00F752D9">
        <w:rPr>
          <w:rFonts w:ascii="Helvetica" w:eastAsia="Times New Roman" w:hAnsi="Helvetica" w:cs="Helvetica"/>
          <w:color w:val="0D0D0D" w:themeColor="text1" w:themeTint="F2"/>
          <w:sz w:val="24"/>
          <w:szCs w:val="24"/>
          <w:vertAlign w:val="superscript"/>
          <w:lang w:eastAsia="ru-RU"/>
        </w:rPr>
        <w:t>5</w:t>
      </w:r>
      <w:r w:rsidRPr="00F752D9">
        <w:rPr>
          <w:rFonts w:ascii="Helvetica" w:eastAsia="Times New Roman" w:hAnsi="Helvetica" w:cs="Helvetica"/>
          <w:color w:val="0D0D0D" w:themeColor="text1" w:themeTint="F2"/>
          <w:sz w:val="24"/>
          <w:szCs w:val="24"/>
          <w:lang w:eastAsia="ru-RU"/>
        </w:rPr>
        <w:t>. Клетки, имеющие сходные фенотипы и близкие параметры роста, сливаются с более высокой частотой.</w:t>
      </w:r>
    </w:p>
    <w:p w:rsidR="00D47642" w:rsidRPr="00F752D9" w:rsidRDefault="00D47642" w:rsidP="00CE0F23">
      <w:pPr>
        <w:spacing w:after="150" w:line="240" w:lineRule="auto"/>
        <w:jc w:val="both"/>
        <w:rPr>
          <w:rFonts w:ascii="Helvetica" w:eastAsia="Times New Roman" w:hAnsi="Helvetica" w:cs="Helvetica"/>
          <w:color w:val="0D0D0D" w:themeColor="text1" w:themeTint="F2"/>
          <w:sz w:val="24"/>
          <w:szCs w:val="24"/>
          <w:u w:val="single"/>
          <w:lang w:eastAsia="ru-RU"/>
        </w:rPr>
      </w:pPr>
      <w:r w:rsidRPr="00F752D9">
        <w:rPr>
          <w:rFonts w:ascii="Helvetica" w:eastAsia="Times New Roman" w:hAnsi="Helvetica" w:cs="Helvetica"/>
          <w:color w:val="0D0D0D" w:themeColor="text1" w:themeTint="F2"/>
          <w:sz w:val="24"/>
          <w:szCs w:val="24"/>
          <w:u w:val="single"/>
          <w:lang w:eastAsia="ru-RU"/>
        </w:rPr>
        <w:t>Получение клеточных гибридов с помощью слияния, индуцированного ПЭГ</w:t>
      </w:r>
    </w:p>
    <w:tbl>
      <w:tblPr>
        <w:tblStyle w:val="a5"/>
        <w:tblW w:w="0" w:type="auto"/>
        <w:tblLook w:val="04A0"/>
      </w:tblPr>
      <w:tblGrid>
        <w:gridCol w:w="4785"/>
        <w:gridCol w:w="4786"/>
      </w:tblGrid>
      <w:tr w:rsidR="00CE0F23" w:rsidRPr="00F752D9" w:rsidTr="00CE0F23">
        <w:tc>
          <w:tcPr>
            <w:tcW w:w="4785" w:type="dxa"/>
          </w:tcPr>
          <w:p w:rsidR="00CE0F23" w:rsidRPr="00F752D9" w:rsidRDefault="00CE0F23" w:rsidP="00CE0F23">
            <w:pPr>
              <w:spacing w:after="150"/>
              <w:jc w:val="both"/>
              <w:rPr>
                <w:rFonts w:ascii="Trebuchet MS" w:hAnsi="Trebuchet MS"/>
                <w:color w:val="0D0D0D" w:themeColor="text1" w:themeTint="F2"/>
                <w:sz w:val="24"/>
                <w:szCs w:val="24"/>
                <w:shd w:val="clear" w:color="auto" w:fill="FFFFFF"/>
              </w:rPr>
            </w:pPr>
            <w:r w:rsidRPr="00F752D9">
              <w:rPr>
                <w:rFonts w:ascii="Trebuchet MS" w:hAnsi="Trebuchet MS"/>
                <w:color w:val="0D0D0D" w:themeColor="text1" w:themeTint="F2"/>
                <w:sz w:val="24"/>
                <w:szCs w:val="24"/>
                <w:shd w:val="clear" w:color="auto" w:fill="FFFFFF"/>
              </w:rPr>
              <w:t>Среда для роста клеток</w:t>
            </w:r>
          </w:p>
          <w:p w:rsidR="00CE0F23" w:rsidRPr="00F752D9" w:rsidRDefault="00CE0F23" w:rsidP="00CE0F23">
            <w:pPr>
              <w:spacing w:after="150"/>
              <w:jc w:val="both"/>
              <w:rPr>
                <w:rFonts w:ascii="Helvetica" w:eastAsia="Times New Roman" w:hAnsi="Helvetica" w:cs="Helvetica"/>
                <w:color w:val="0D0D0D" w:themeColor="text1" w:themeTint="F2"/>
                <w:sz w:val="24"/>
                <w:szCs w:val="24"/>
                <w:lang w:eastAsia="ru-RU"/>
              </w:rPr>
            </w:pPr>
            <w:r w:rsidRPr="00F752D9">
              <w:rPr>
                <w:rFonts w:ascii="Trebuchet MS" w:hAnsi="Trebuchet MS"/>
                <w:color w:val="0D0D0D" w:themeColor="text1" w:themeTint="F2"/>
                <w:sz w:val="24"/>
                <w:szCs w:val="24"/>
                <w:shd w:val="clear" w:color="auto" w:fill="FFFFFF"/>
              </w:rPr>
              <w:t>Среда для роста клеток без эмбриональной телячьей сыворотки</w:t>
            </w:r>
          </w:p>
        </w:tc>
        <w:tc>
          <w:tcPr>
            <w:tcW w:w="4786" w:type="dxa"/>
          </w:tcPr>
          <w:p w:rsidR="00CE0F23" w:rsidRPr="00F752D9" w:rsidRDefault="00CE0F23" w:rsidP="00CE0F23">
            <w:pPr>
              <w:spacing w:after="150"/>
              <w:jc w:val="both"/>
              <w:rPr>
                <w:rFonts w:ascii="Helvetica" w:eastAsia="Times New Roman" w:hAnsi="Helvetica" w:cs="Helvetica"/>
                <w:color w:val="0D0D0D" w:themeColor="text1" w:themeTint="F2"/>
                <w:sz w:val="24"/>
                <w:szCs w:val="24"/>
                <w:lang w:eastAsia="ru-RU"/>
              </w:rPr>
            </w:pPr>
            <w:r w:rsidRPr="00F752D9">
              <w:rPr>
                <w:rFonts w:ascii="Trebuchet MS" w:hAnsi="Trebuchet MS"/>
                <w:color w:val="0D0D0D" w:themeColor="text1" w:themeTint="F2"/>
                <w:sz w:val="24"/>
                <w:szCs w:val="24"/>
                <w:shd w:val="clear" w:color="auto" w:fill="FFFFFF"/>
              </w:rPr>
              <w:t xml:space="preserve">Обычно мы используем среду Игла, модифицированную </w:t>
            </w:r>
            <w:proofErr w:type="spellStart"/>
            <w:r w:rsidRPr="00F752D9">
              <w:rPr>
                <w:rFonts w:ascii="Trebuchet MS" w:hAnsi="Trebuchet MS"/>
                <w:color w:val="0D0D0D" w:themeColor="text1" w:themeTint="F2"/>
                <w:sz w:val="24"/>
                <w:szCs w:val="24"/>
                <w:shd w:val="clear" w:color="auto" w:fill="FFFFFF"/>
              </w:rPr>
              <w:t>Дульбекко</w:t>
            </w:r>
            <w:proofErr w:type="spellEnd"/>
            <w:r w:rsidRPr="00F752D9">
              <w:rPr>
                <w:rFonts w:ascii="Trebuchet MS" w:hAnsi="Trebuchet MS"/>
                <w:color w:val="0D0D0D" w:themeColor="text1" w:themeTint="F2"/>
                <w:sz w:val="24"/>
                <w:szCs w:val="24"/>
                <w:shd w:val="clear" w:color="auto" w:fill="FFFFFF"/>
              </w:rPr>
              <w:t xml:space="preserve">, с добавлением эмбриональной телячьей сыворотки, однако состав </w:t>
            </w:r>
            <w:proofErr w:type="spellStart"/>
            <w:r w:rsidRPr="00F752D9">
              <w:rPr>
                <w:rFonts w:ascii="Trebuchet MS" w:hAnsi="Trebuchet MS"/>
                <w:color w:val="0D0D0D" w:themeColor="text1" w:themeTint="F2"/>
                <w:sz w:val="24"/>
                <w:szCs w:val="24"/>
                <w:shd w:val="clear" w:color="auto" w:fill="FFFFFF"/>
              </w:rPr>
              <w:t>культуральной</w:t>
            </w:r>
            <w:proofErr w:type="spellEnd"/>
            <w:r w:rsidRPr="00F752D9">
              <w:rPr>
                <w:rFonts w:ascii="Trebuchet MS" w:hAnsi="Trebuchet MS"/>
                <w:color w:val="0D0D0D" w:themeColor="text1" w:themeTint="F2"/>
                <w:sz w:val="24"/>
                <w:szCs w:val="24"/>
                <w:shd w:val="clear" w:color="auto" w:fill="FFFFFF"/>
              </w:rPr>
              <w:t xml:space="preserve"> среды прямо на процесс слияния не влияет</w:t>
            </w:r>
          </w:p>
        </w:tc>
      </w:tr>
      <w:tr w:rsidR="00CE0F23" w:rsidRPr="00F752D9" w:rsidTr="00CE0F23">
        <w:tc>
          <w:tcPr>
            <w:tcW w:w="4785" w:type="dxa"/>
          </w:tcPr>
          <w:p w:rsidR="00CE0F23" w:rsidRPr="00F752D9" w:rsidRDefault="00CE0F23" w:rsidP="00CE0F23">
            <w:pPr>
              <w:spacing w:after="150"/>
              <w:jc w:val="both"/>
              <w:rPr>
                <w:rFonts w:ascii="Helvetica" w:eastAsia="Times New Roman" w:hAnsi="Helvetica" w:cs="Helvetica"/>
                <w:color w:val="0D0D0D" w:themeColor="text1" w:themeTint="F2"/>
                <w:sz w:val="24"/>
                <w:szCs w:val="24"/>
                <w:lang w:eastAsia="ru-RU"/>
              </w:rPr>
            </w:pPr>
            <w:r w:rsidRPr="00F752D9">
              <w:rPr>
                <w:rFonts w:ascii="Trebuchet MS" w:hAnsi="Trebuchet MS"/>
                <w:color w:val="0D0D0D" w:themeColor="text1" w:themeTint="F2"/>
                <w:sz w:val="24"/>
                <w:szCs w:val="24"/>
                <w:shd w:val="clear" w:color="auto" w:fill="FFFFFF"/>
              </w:rPr>
              <w:t>Селективная среда</w:t>
            </w:r>
          </w:p>
        </w:tc>
        <w:tc>
          <w:tcPr>
            <w:tcW w:w="4786" w:type="dxa"/>
          </w:tcPr>
          <w:p w:rsidR="00CE0F23" w:rsidRPr="00F752D9" w:rsidRDefault="00CE0F23" w:rsidP="00CE0F23">
            <w:pPr>
              <w:spacing w:after="150"/>
              <w:jc w:val="both"/>
              <w:rPr>
                <w:rFonts w:ascii="Helvetica" w:eastAsia="Times New Roman" w:hAnsi="Helvetica" w:cs="Helvetica"/>
                <w:color w:val="0D0D0D" w:themeColor="text1" w:themeTint="F2"/>
                <w:sz w:val="24"/>
                <w:szCs w:val="24"/>
                <w:lang w:eastAsia="ru-RU"/>
              </w:rPr>
            </w:pPr>
            <w:proofErr w:type="spellStart"/>
            <w:r w:rsidRPr="00F752D9">
              <w:rPr>
                <w:rFonts w:ascii="Trebuchet MS" w:hAnsi="Trebuchet MS"/>
                <w:color w:val="0D0D0D" w:themeColor="text1" w:themeTint="F2"/>
                <w:sz w:val="24"/>
                <w:szCs w:val="24"/>
                <w:shd w:val="clear" w:color="auto" w:fill="FFFFFF"/>
              </w:rPr>
              <w:t>Культуральная</w:t>
            </w:r>
            <w:proofErr w:type="spellEnd"/>
            <w:r w:rsidRPr="00F752D9">
              <w:rPr>
                <w:rFonts w:ascii="Trebuchet MS" w:hAnsi="Trebuchet MS"/>
                <w:color w:val="0D0D0D" w:themeColor="text1" w:themeTint="F2"/>
                <w:sz w:val="24"/>
                <w:szCs w:val="24"/>
                <w:shd w:val="clear" w:color="auto" w:fill="FFFFFF"/>
              </w:rPr>
              <w:t xml:space="preserve"> среда, пригодная для селекции гибридных клеток</w:t>
            </w:r>
          </w:p>
        </w:tc>
      </w:tr>
      <w:tr w:rsidR="00CE0F23" w:rsidRPr="00F752D9" w:rsidTr="00CE0F23">
        <w:tc>
          <w:tcPr>
            <w:tcW w:w="4785" w:type="dxa"/>
          </w:tcPr>
          <w:p w:rsidR="00CE0F23" w:rsidRPr="00F752D9" w:rsidRDefault="00CE0F23" w:rsidP="00CE0F23">
            <w:pPr>
              <w:spacing w:after="150"/>
              <w:jc w:val="both"/>
              <w:rPr>
                <w:rFonts w:ascii="Helvetica" w:eastAsia="Times New Roman" w:hAnsi="Helvetica" w:cs="Helvetica"/>
                <w:color w:val="0D0D0D" w:themeColor="text1" w:themeTint="F2"/>
                <w:sz w:val="24"/>
                <w:szCs w:val="24"/>
                <w:lang w:eastAsia="ru-RU"/>
              </w:rPr>
            </w:pPr>
            <w:r w:rsidRPr="00F752D9">
              <w:rPr>
                <w:rFonts w:ascii="Trebuchet MS" w:hAnsi="Trebuchet MS"/>
                <w:color w:val="0D0D0D" w:themeColor="text1" w:themeTint="F2"/>
                <w:sz w:val="24"/>
                <w:szCs w:val="24"/>
                <w:shd w:val="clear" w:color="auto" w:fill="FFFFFF"/>
              </w:rPr>
              <w:t xml:space="preserve">50%-ный раствор ПЭГ, приготовленный в </w:t>
            </w:r>
            <w:proofErr w:type="spellStart"/>
            <w:r w:rsidRPr="00F752D9">
              <w:rPr>
                <w:rFonts w:ascii="Trebuchet MS" w:hAnsi="Trebuchet MS"/>
                <w:color w:val="0D0D0D" w:themeColor="text1" w:themeTint="F2"/>
                <w:sz w:val="24"/>
                <w:szCs w:val="24"/>
                <w:shd w:val="clear" w:color="auto" w:fill="FFFFFF"/>
              </w:rPr>
              <w:t>бессывороточной</w:t>
            </w:r>
            <w:proofErr w:type="spellEnd"/>
            <w:r w:rsidRPr="00F752D9">
              <w:rPr>
                <w:rFonts w:ascii="Trebuchet MS" w:hAnsi="Trebuchet MS"/>
                <w:color w:val="0D0D0D" w:themeColor="text1" w:themeTint="F2"/>
                <w:sz w:val="24"/>
                <w:szCs w:val="24"/>
                <w:shd w:val="clear" w:color="auto" w:fill="FFFFFF"/>
              </w:rPr>
              <w:t xml:space="preserve"> среде</w:t>
            </w:r>
          </w:p>
        </w:tc>
        <w:tc>
          <w:tcPr>
            <w:tcW w:w="4786" w:type="dxa"/>
          </w:tcPr>
          <w:p w:rsidR="00CE0F23" w:rsidRPr="00F752D9" w:rsidRDefault="00CE0F23" w:rsidP="00CE0F23">
            <w:pPr>
              <w:spacing w:after="150"/>
              <w:jc w:val="both"/>
              <w:rPr>
                <w:rFonts w:ascii="Helvetica" w:eastAsia="Times New Roman" w:hAnsi="Helvetica" w:cs="Helvetica"/>
                <w:color w:val="0D0D0D" w:themeColor="text1" w:themeTint="F2"/>
                <w:sz w:val="24"/>
                <w:szCs w:val="24"/>
                <w:lang w:eastAsia="ru-RU"/>
              </w:rPr>
            </w:pPr>
            <w:r w:rsidRPr="00F752D9">
              <w:rPr>
                <w:rFonts w:ascii="Trebuchet MS" w:hAnsi="Trebuchet MS"/>
                <w:color w:val="0D0D0D" w:themeColor="text1" w:themeTint="F2"/>
                <w:sz w:val="24"/>
                <w:szCs w:val="24"/>
                <w:shd w:val="clear" w:color="auto" w:fill="FFFFFF"/>
              </w:rPr>
              <w:t xml:space="preserve">5,5 г ПЭГ 4000 </w:t>
            </w:r>
            <w:proofErr w:type="spellStart"/>
            <w:r w:rsidRPr="00F752D9">
              <w:rPr>
                <w:rFonts w:ascii="Trebuchet MS" w:hAnsi="Trebuchet MS"/>
                <w:color w:val="0D0D0D" w:themeColor="text1" w:themeTint="F2"/>
                <w:sz w:val="24"/>
                <w:szCs w:val="24"/>
                <w:shd w:val="clear" w:color="auto" w:fill="FFFFFF"/>
              </w:rPr>
              <w:t>н</w:t>
            </w:r>
            <w:proofErr w:type="spellEnd"/>
            <w:r w:rsidRPr="00F752D9">
              <w:rPr>
                <w:rFonts w:ascii="Trebuchet MS" w:hAnsi="Trebuchet MS"/>
                <w:color w:val="0D0D0D" w:themeColor="text1" w:themeTint="F2"/>
                <w:sz w:val="24"/>
                <w:szCs w:val="24"/>
                <w:shd w:val="clear" w:color="auto" w:fill="FFFFFF"/>
              </w:rPr>
              <w:t xml:space="preserve"> 5 мл </w:t>
            </w:r>
            <w:proofErr w:type="spellStart"/>
            <w:r w:rsidRPr="00F752D9">
              <w:rPr>
                <w:rFonts w:ascii="Trebuchet MS" w:hAnsi="Trebuchet MS"/>
                <w:color w:val="0D0D0D" w:themeColor="text1" w:themeTint="F2"/>
                <w:sz w:val="24"/>
                <w:szCs w:val="24"/>
                <w:shd w:val="clear" w:color="auto" w:fill="FFFFFF"/>
              </w:rPr>
              <w:t>бессывороточной</w:t>
            </w:r>
            <w:proofErr w:type="spellEnd"/>
            <w:r w:rsidRPr="00F752D9">
              <w:rPr>
                <w:rFonts w:ascii="Trebuchet MS" w:hAnsi="Trebuchet MS"/>
                <w:color w:val="0D0D0D" w:themeColor="text1" w:themeTint="F2"/>
                <w:sz w:val="24"/>
                <w:szCs w:val="24"/>
                <w:shd w:val="clear" w:color="auto" w:fill="FFFFFF"/>
              </w:rPr>
              <w:t xml:space="preserve"> среды смешивают и </w:t>
            </w:r>
            <w:proofErr w:type="spellStart"/>
            <w:r w:rsidRPr="00F752D9">
              <w:rPr>
                <w:rFonts w:ascii="Trebuchet MS" w:hAnsi="Trebuchet MS"/>
                <w:color w:val="0D0D0D" w:themeColor="text1" w:themeTint="F2"/>
                <w:sz w:val="24"/>
                <w:szCs w:val="24"/>
                <w:shd w:val="clear" w:color="auto" w:fill="FFFFFF"/>
              </w:rPr>
              <w:t>авто-клавируют</w:t>
            </w:r>
            <w:proofErr w:type="spellEnd"/>
            <w:r w:rsidRPr="00F752D9">
              <w:rPr>
                <w:rFonts w:ascii="Trebuchet MS" w:hAnsi="Trebuchet MS"/>
                <w:color w:val="0D0D0D" w:themeColor="text1" w:themeTint="F2"/>
                <w:sz w:val="24"/>
                <w:szCs w:val="24"/>
                <w:shd w:val="clear" w:color="auto" w:fill="FFFFFF"/>
              </w:rPr>
              <w:t xml:space="preserve">. Конечный </w:t>
            </w:r>
            <w:proofErr w:type="spellStart"/>
            <w:r w:rsidRPr="00F752D9">
              <w:rPr>
                <w:rFonts w:ascii="Trebuchet MS" w:hAnsi="Trebuchet MS"/>
                <w:color w:val="0D0D0D" w:themeColor="text1" w:themeTint="F2"/>
                <w:sz w:val="24"/>
                <w:szCs w:val="24"/>
                <w:shd w:val="clear" w:color="auto" w:fill="FFFFFF"/>
              </w:rPr>
              <w:t>рН</w:t>
            </w:r>
            <w:proofErr w:type="spellEnd"/>
            <w:r w:rsidRPr="00F752D9">
              <w:rPr>
                <w:rFonts w:ascii="Trebuchet MS" w:hAnsi="Trebuchet MS"/>
                <w:color w:val="0D0D0D" w:themeColor="text1" w:themeTint="F2"/>
                <w:sz w:val="24"/>
                <w:szCs w:val="24"/>
                <w:shd w:val="clear" w:color="auto" w:fill="FFFFFF"/>
              </w:rPr>
              <w:t xml:space="preserve"> доводят до 8,2, раствор нагревают до 37</w:t>
            </w:r>
            <w:proofErr w:type="gramStart"/>
            <w:r w:rsidRPr="00F752D9">
              <w:rPr>
                <w:rFonts w:ascii="Trebuchet MS" w:hAnsi="Trebuchet MS"/>
                <w:color w:val="0D0D0D" w:themeColor="text1" w:themeTint="F2"/>
                <w:sz w:val="24"/>
                <w:szCs w:val="24"/>
                <w:shd w:val="clear" w:color="auto" w:fill="FFFFFF"/>
              </w:rPr>
              <w:t> °С</w:t>
            </w:r>
            <w:proofErr w:type="gramEnd"/>
            <w:r w:rsidRPr="00F752D9">
              <w:rPr>
                <w:rFonts w:ascii="Trebuchet MS" w:hAnsi="Trebuchet MS"/>
                <w:color w:val="0D0D0D" w:themeColor="text1" w:themeTint="F2"/>
                <w:sz w:val="24"/>
                <w:szCs w:val="24"/>
                <w:shd w:val="clear" w:color="auto" w:fill="FFFFFF"/>
              </w:rPr>
              <w:t xml:space="preserve"> непосредственно перед использованием</w:t>
            </w:r>
          </w:p>
        </w:tc>
      </w:tr>
    </w:tbl>
    <w:p w:rsidR="00CE0F23" w:rsidRPr="00F752D9" w:rsidRDefault="00CE0F23" w:rsidP="00CE0F23">
      <w:pPr>
        <w:spacing w:after="150" w:line="240" w:lineRule="auto"/>
        <w:jc w:val="both"/>
        <w:rPr>
          <w:rFonts w:ascii="Tahoma" w:hAnsi="Tahoma" w:cs="Tahoma"/>
          <w:b/>
          <w:bCs/>
          <w:color w:val="0D0D0D" w:themeColor="text1" w:themeTint="F2"/>
          <w:sz w:val="24"/>
          <w:szCs w:val="24"/>
          <w:shd w:val="clear" w:color="auto" w:fill="FFFFFF"/>
        </w:rPr>
      </w:pPr>
    </w:p>
    <w:p w:rsidR="00CE0F23" w:rsidRPr="00F752D9" w:rsidRDefault="00CE0F23" w:rsidP="00CE0F23">
      <w:pPr>
        <w:spacing w:after="150" w:line="240" w:lineRule="auto"/>
        <w:rPr>
          <w:rFonts w:ascii="Tahoma" w:hAnsi="Tahoma" w:cs="Tahoma"/>
          <w:b/>
          <w:bCs/>
          <w:color w:val="0D0D0D" w:themeColor="text1" w:themeTint="F2"/>
          <w:sz w:val="24"/>
          <w:szCs w:val="24"/>
          <w:shd w:val="clear" w:color="auto" w:fill="FFFFFF"/>
        </w:rPr>
      </w:pPr>
      <w:r w:rsidRPr="00F752D9">
        <w:rPr>
          <w:rFonts w:ascii="Tahoma" w:hAnsi="Tahoma" w:cs="Tahoma"/>
          <w:b/>
          <w:bCs/>
          <w:color w:val="0D0D0D" w:themeColor="text1" w:themeTint="F2"/>
          <w:sz w:val="24"/>
          <w:szCs w:val="24"/>
          <w:shd w:val="clear" w:color="auto" w:fill="FFFFFF"/>
        </w:rPr>
        <w:t>Возможные</w:t>
      </w:r>
    </w:p>
    <w:p w:rsidR="00CE0F23" w:rsidRPr="00F752D9" w:rsidRDefault="00CE0F23" w:rsidP="00CE0F23">
      <w:pPr>
        <w:spacing w:after="150" w:line="240" w:lineRule="auto"/>
        <w:rPr>
          <w:rFonts w:ascii="Tahoma" w:hAnsi="Tahoma" w:cs="Tahoma"/>
          <w:b/>
          <w:bCs/>
          <w:color w:val="0D0D0D" w:themeColor="text1" w:themeTint="F2"/>
          <w:sz w:val="24"/>
          <w:szCs w:val="24"/>
          <w:shd w:val="clear" w:color="auto" w:fill="FFFFFF"/>
        </w:rPr>
      </w:pPr>
      <w:r w:rsidRPr="00F752D9">
        <w:rPr>
          <w:rFonts w:ascii="Tahoma" w:hAnsi="Tahoma" w:cs="Tahoma"/>
          <w:b/>
          <w:bCs/>
          <w:color w:val="0D0D0D" w:themeColor="text1" w:themeTint="F2"/>
          <w:sz w:val="24"/>
          <w:szCs w:val="24"/>
          <w:shd w:val="clear" w:color="auto" w:fill="FFFFFF"/>
        </w:rPr>
        <w:t>ошибки</w:t>
      </w:r>
    </w:p>
    <w:p w:rsidR="00CE0F23" w:rsidRPr="00F752D9" w:rsidRDefault="00CE0F23" w:rsidP="00CE0F23">
      <w:pPr>
        <w:spacing w:after="150" w:line="240" w:lineRule="auto"/>
        <w:rPr>
          <w:rFonts w:ascii="Tahoma" w:hAnsi="Tahoma" w:cs="Tahoma"/>
          <w:b/>
          <w:bCs/>
          <w:color w:val="0D0D0D" w:themeColor="text1" w:themeTint="F2"/>
          <w:sz w:val="24"/>
          <w:szCs w:val="24"/>
          <w:shd w:val="clear" w:color="auto" w:fill="FFFFFF"/>
        </w:rPr>
      </w:pPr>
      <w:r w:rsidRPr="00F752D9">
        <w:rPr>
          <w:rFonts w:ascii="Tahoma" w:hAnsi="Tahoma" w:cs="Tahoma"/>
          <w:b/>
          <w:bCs/>
          <w:color w:val="0D0D0D" w:themeColor="text1" w:themeTint="F2"/>
          <w:sz w:val="24"/>
          <w:szCs w:val="24"/>
          <w:shd w:val="clear" w:color="auto" w:fill="FFFFFF"/>
        </w:rPr>
        <w:t>варианты</w:t>
      </w:r>
    </w:p>
    <w:p w:rsidR="00CE0F23" w:rsidRPr="00F752D9" w:rsidRDefault="00CE0F23" w:rsidP="00CE0F23">
      <w:pPr>
        <w:spacing w:after="150" w:line="240" w:lineRule="auto"/>
        <w:rPr>
          <w:rFonts w:ascii="Tahoma" w:hAnsi="Tahoma" w:cs="Tahoma"/>
          <w:color w:val="0D0D0D" w:themeColor="text1" w:themeTint="F2"/>
          <w:sz w:val="24"/>
          <w:szCs w:val="24"/>
        </w:rPr>
      </w:pPr>
      <w:r w:rsidRPr="00F752D9">
        <w:rPr>
          <w:rFonts w:ascii="Tahoma" w:hAnsi="Tahoma" w:cs="Tahoma"/>
          <w:b/>
          <w:bCs/>
          <w:color w:val="0D0D0D" w:themeColor="text1" w:themeTint="F2"/>
          <w:sz w:val="24"/>
          <w:szCs w:val="24"/>
          <w:shd w:val="clear" w:color="auto" w:fill="FFFFFF"/>
        </w:rPr>
        <w:t>методики</w:t>
      </w:r>
      <w:proofErr w:type="gramStart"/>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Н</w:t>
      </w:r>
      <w:proofErr w:type="gramEnd"/>
      <w:r w:rsidRPr="00F752D9">
        <w:rPr>
          <w:rFonts w:ascii="Tahoma" w:hAnsi="Tahoma" w:cs="Tahoma"/>
          <w:color w:val="0D0D0D" w:themeColor="text1" w:themeTint="F2"/>
          <w:sz w:val="24"/>
          <w:szCs w:val="24"/>
          <w:shd w:val="clear" w:color="auto" w:fill="FFFFFF"/>
        </w:rPr>
        <w:t>екоторые линии клеток сливаются с трудом, если же все-таки необходимы именно такие комбинации, попытайтесь сделать следующее.</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1. Варьируйте соотношение родительских клеток в диапазоне 1:10-10:1.</w:t>
      </w:r>
      <w:r w:rsidRPr="00F752D9">
        <w:rPr>
          <w:rFonts w:ascii="Tahoma" w:hAnsi="Tahoma" w:cs="Tahoma"/>
          <w:color w:val="0D0D0D" w:themeColor="text1" w:themeTint="F2"/>
          <w:sz w:val="24"/>
          <w:szCs w:val="24"/>
        </w:rPr>
        <w:br/>
      </w:r>
      <w:r w:rsidRPr="00F752D9">
        <w:rPr>
          <w:rFonts w:ascii="Tahoma" w:hAnsi="Tahoma" w:cs="Tahoma"/>
          <w:i/>
          <w:iCs/>
          <w:color w:val="0D0D0D" w:themeColor="text1" w:themeTint="F2"/>
          <w:sz w:val="24"/>
          <w:szCs w:val="24"/>
          <w:shd w:val="clear" w:color="auto" w:fill="FFFFFF"/>
        </w:rPr>
        <w:t>2. </w:t>
      </w:r>
      <w:r w:rsidRPr="00F752D9">
        <w:rPr>
          <w:rFonts w:ascii="Tahoma" w:hAnsi="Tahoma" w:cs="Tahoma"/>
          <w:color w:val="0D0D0D" w:themeColor="text1" w:themeTint="F2"/>
          <w:sz w:val="24"/>
          <w:szCs w:val="24"/>
          <w:shd w:val="clear" w:color="auto" w:fill="FFFFFF"/>
        </w:rPr>
        <w:t xml:space="preserve">Попробуйте </w:t>
      </w:r>
      <w:proofErr w:type="gramStart"/>
      <w:r w:rsidRPr="00F752D9">
        <w:rPr>
          <w:rFonts w:ascii="Tahoma" w:hAnsi="Tahoma" w:cs="Tahoma"/>
          <w:color w:val="0D0D0D" w:themeColor="text1" w:themeTint="F2"/>
          <w:sz w:val="24"/>
          <w:szCs w:val="24"/>
          <w:shd w:val="clear" w:color="auto" w:fill="FFFFFF"/>
        </w:rPr>
        <w:t>разный</w:t>
      </w:r>
      <w:proofErr w:type="gramEnd"/>
      <w:r w:rsidRPr="00F752D9">
        <w:rPr>
          <w:rFonts w:ascii="Tahoma" w:hAnsi="Tahoma" w:cs="Tahoma"/>
          <w:color w:val="0D0D0D" w:themeColor="text1" w:themeTint="F2"/>
          <w:sz w:val="24"/>
          <w:szCs w:val="24"/>
          <w:shd w:val="clear" w:color="auto" w:fill="FFFFFF"/>
        </w:rPr>
        <w:t xml:space="preserve"> ПЭГ:</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а) поменяйте партию ПЭГ. В наших экспериментах та партия ПЭГ, которая давала хорошие результаты при слиянии одного типа клеток, эффективно работала и с другими. Хорошо зарекомендовавший себя препарат необходимо отделить и аккуратно хранить. По некоторым данным свойства ПЭГ могут быть улучшены использованием растворов, не содержащих солей кальция;</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б) варьируйте молекулярный вес. Как правило, повышение молекулярного веса влечет за собой увеличение способности индуцировать слияние. Однако раствор ПЭГ с большим молекулярным весом обладает большей вязкостью, что затрудняет отмывку клеток. Так как ПЭГ является</w:t>
      </w:r>
      <w:proofErr w:type="gramStart"/>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Д</w:t>
      </w:r>
      <w:proofErr w:type="gramEnd"/>
      <w:r w:rsidRPr="00F752D9">
        <w:rPr>
          <w:rFonts w:ascii="Tahoma" w:hAnsi="Tahoma" w:cs="Tahoma"/>
          <w:color w:val="0D0D0D" w:themeColor="text1" w:themeTint="F2"/>
          <w:sz w:val="24"/>
          <w:szCs w:val="24"/>
          <w:shd w:val="clear" w:color="auto" w:fill="FFFFFF"/>
        </w:rPr>
        <w:t xml:space="preserve">ля каждой конкретной клеточной линии необходимо подобрать оптимальную концентрацию </w:t>
      </w:r>
      <w:proofErr w:type="spellStart"/>
      <w:r w:rsidRPr="00F752D9">
        <w:rPr>
          <w:rFonts w:ascii="Tahoma" w:hAnsi="Tahoma" w:cs="Tahoma"/>
          <w:color w:val="0D0D0D" w:themeColor="text1" w:themeTint="F2"/>
          <w:sz w:val="24"/>
          <w:szCs w:val="24"/>
          <w:shd w:val="clear" w:color="auto" w:fill="FFFFFF"/>
        </w:rPr>
        <w:t>колцемида</w:t>
      </w:r>
      <w:proofErr w:type="spellEnd"/>
      <w:r w:rsidRPr="00F752D9">
        <w:rPr>
          <w:rFonts w:ascii="Tahoma" w:hAnsi="Tahoma" w:cs="Tahoma"/>
          <w:color w:val="0D0D0D" w:themeColor="text1" w:themeTint="F2"/>
          <w:sz w:val="24"/>
          <w:szCs w:val="24"/>
          <w:shd w:val="clear" w:color="auto" w:fill="FFFFFF"/>
        </w:rPr>
        <w:t xml:space="preserve"> и время экспозиции. Образование мини-клеток легко контролируется под фазово-контрастным микроскопом. В удачных экспериментах </w:t>
      </w:r>
      <w:r w:rsidRPr="00F752D9">
        <w:rPr>
          <w:rFonts w:ascii="Tahoma" w:hAnsi="Tahoma" w:cs="Tahoma"/>
          <w:color w:val="0D0D0D" w:themeColor="text1" w:themeTint="F2"/>
          <w:sz w:val="24"/>
          <w:szCs w:val="24"/>
          <w:shd w:val="clear" w:color="auto" w:fill="FFFFFF"/>
        </w:rPr>
        <w:lastRenderedPageBreak/>
        <w:t xml:space="preserve">около 50% всех клеток образуют мини-клетки. Эта частота увеличивается после обработки </w:t>
      </w:r>
      <w:proofErr w:type="spellStart"/>
      <w:r w:rsidRPr="00F752D9">
        <w:rPr>
          <w:rFonts w:ascii="Tahoma" w:hAnsi="Tahoma" w:cs="Tahoma"/>
          <w:color w:val="0D0D0D" w:themeColor="text1" w:themeTint="F2"/>
          <w:sz w:val="24"/>
          <w:szCs w:val="24"/>
          <w:shd w:val="clear" w:color="auto" w:fill="FFFFFF"/>
        </w:rPr>
        <w:t>цитохала-зином</w:t>
      </w:r>
      <w:proofErr w:type="spellEnd"/>
      <w:r w:rsidRPr="00F752D9">
        <w:rPr>
          <w:rFonts w:ascii="Tahoma" w:hAnsi="Tahoma" w:cs="Tahoma"/>
          <w:color w:val="0D0D0D" w:themeColor="text1" w:themeTint="F2"/>
          <w:sz w:val="24"/>
          <w:szCs w:val="24"/>
          <w:shd w:val="clear" w:color="auto" w:fill="FFFFFF"/>
        </w:rPr>
        <w:t xml:space="preserve"> В.</w:t>
      </w:r>
      <w:r w:rsidRPr="00F752D9">
        <w:rPr>
          <w:rFonts w:ascii="Tahoma" w:hAnsi="Tahoma" w:cs="Tahoma"/>
          <w:color w:val="0D0D0D" w:themeColor="text1" w:themeTint="F2"/>
          <w:sz w:val="24"/>
          <w:szCs w:val="24"/>
        </w:rPr>
        <w:br/>
      </w:r>
      <w:r w:rsidRPr="00F752D9">
        <w:rPr>
          <w:rFonts w:ascii="Tahoma" w:hAnsi="Tahoma" w:cs="Tahoma"/>
          <w:i/>
          <w:iCs/>
          <w:color w:val="0D0D0D" w:themeColor="text1" w:themeTint="F2"/>
          <w:sz w:val="24"/>
          <w:szCs w:val="24"/>
          <w:shd w:val="clear" w:color="auto" w:fill="FFFFFF"/>
        </w:rPr>
        <w:t>Второй день</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3. Спустя 16 </w:t>
      </w:r>
      <w:r w:rsidRPr="00F752D9">
        <w:rPr>
          <w:rFonts w:ascii="Tahoma" w:hAnsi="Tahoma" w:cs="Tahoma"/>
          <w:b/>
          <w:bCs/>
          <w:color w:val="0D0D0D" w:themeColor="text1" w:themeTint="F2"/>
          <w:sz w:val="24"/>
          <w:szCs w:val="24"/>
          <w:shd w:val="clear" w:color="auto" w:fill="FFFFFF"/>
        </w:rPr>
        <w:t>ч </w:t>
      </w:r>
      <w:r w:rsidRPr="00F752D9">
        <w:rPr>
          <w:rFonts w:ascii="Tahoma" w:hAnsi="Tahoma" w:cs="Tahoma"/>
          <w:color w:val="0D0D0D" w:themeColor="text1" w:themeTint="F2"/>
          <w:sz w:val="24"/>
          <w:szCs w:val="24"/>
          <w:shd w:val="clear" w:color="auto" w:fill="FFFFFF"/>
        </w:rPr>
        <w:t xml:space="preserve">замените среду на среду, содержащую </w:t>
      </w:r>
      <w:proofErr w:type="spellStart"/>
      <w:r w:rsidRPr="00F752D9">
        <w:rPr>
          <w:rFonts w:ascii="Tahoma" w:hAnsi="Tahoma" w:cs="Tahoma"/>
          <w:color w:val="0D0D0D" w:themeColor="text1" w:themeTint="F2"/>
          <w:sz w:val="24"/>
          <w:szCs w:val="24"/>
          <w:shd w:val="clear" w:color="auto" w:fill="FFFFFF"/>
        </w:rPr>
        <w:t>цитоха-лазин</w:t>
      </w:r>
      <w:proofErr w:type="spellEnd"/>
      <w:proofErr w:type="gramStart"/>
      <w:r w:rsidRPr="00F752D9">
        <w:rPr>
          <w:rFonts w:ascii="Tahoma" w:hAnsi="Tahoma" w:cs="Tahoma"/>
          <w:color w:val="0D0D0D" w:themeColor="text1" w:themeTint="F2"/>
          <w:sz w:val="24"/>
          <w:szCs w:val="24"/>
          <w:shd w:val="clear" w:color="auto" w:fill="FFFFFF"/>
        </w:rPr>
        <w:t xml:space="preserve"> В</w:t>
      </w:r>
      <w:proofErr w:type="gramEnd"/>
      <w:r w:rsidRPr="00F752D9">
        <w:rPr>
          <w:rFonts w:ascii="Tahoma" w:hAnsi="Tahoma" w:cs="Tahoma"/>
          <w:color w:val="0D0D0D" w:themeColor="text1" w:themeTint="F2"/>
          <w:sz w:val="24"/>
          <w:szCs w:val="24"/>
          <w:shd w:val="clear" w:color="auto" w:fill="FFFFFF"/>
        </w:rPr>
        <w:t xml:space="preserve"> </w:t>
      </w:r>
      <w:proofErr w:type="spellStart"/>
      <w:r w:rsidRPr="00F752D9">
        <w:rPr>
          <w:rFonts w:ascii="Tahoma" w:hAnsi="Tahoma" w:cs="Tahoma"/>
          <w:color w:val="0D0D0D" w:themeColor="text1" w:themeTint="F2"/>
          <w:sz w:val="24"/>
          <w:szCs w:val="24"/>
          <w:shd w:val="clear" w:color="auto" w:fill="FFFFFF"/>
        </w:rPr>
        <w:t>в</w:t>
      </w:r>
      <w:proofErr w:type="spellEnd"/>
      <w:r w:rsidRPr="00F752D9">
        <w:rPr>
          <w:rFonts w:ascii="Tahoma" w:hAnsi="Tahoma" w:cs="Tahoma"/>
          <w:color w:val="0D0D0D" w:themeColor="text1" w:themeTint="F2"/>
          <w:sz w:val="24"/>
          <w:szCs w:val="24"/>
          <w:shd w:val="clear" w:color="auto" w:fill="FFFFFF"/>
        </w:rPr>
        <w:t xml:space="preserve"> концентрации 2 мкг/мл; инкубируйте в течение ночи.</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 xml:space="preserve">4. Исходные градиентные растворы поместите в сосуды с неплотно завинченными крышками и инкубируйте в атмосфере 5% </w:t>
      </w:r>
      <w:proofErr w:type="spellStart"/>
      <w:r w:rsidRPr="00F752D9">
        <w:rPr>
          <w:rFonts w:ascii="Tahoma" w:hAnsi="Tahoma" w:cs="Tahoma"/>
          <w:color w:val="0D0D0D" w:themeColor="text1" w:themeTint="F2"/>
          <w:sz w:val="24"/>
          <w:szCs w:val="24"/>
          <w:shd w:val="clear" w:color="auto" w:fill="FFFFFF"/>
        </w:rPr>
        <w:t>СОг</w:t>
      </w:r>
      <w:proofErr w:type="spellEnd"/>
      <w:r w:rsidRPr="00F752D9">
        <w:rPr>
          <w:rFonts w:ascii="Tahoma" w:hAnsi="Tahoma" w:cs="Tahoma"/>
          <w:color w:val="0D0D0D" w:themeColor="text1" w:themeTint="F2"/>
          <w:sz w:val="24"/>
          <w:szCs w:val="24"/>
          <w:shd w:val="clear" w:color="auto" w:fill="FFFFFF"/>
        </w:rPr>
        <w:t xml:space="preserve"> при 37</w:t>
      </w:r>
      <w:proofErr w:type="gramStart"/>
      <w:r w:rsidRPr="00F752D9">
        <w:rPr>
          <w:rFonts w:ascii="Tahoma" w:hAnsi="Tahoma" w:cs="Tahoma"/>
          <w:color w:val="0D0D0D" w:themeColor="text1" w:themeTint="F2"/>
          <w:sz w:val="24"/>
          <w:szCs w:val="24"/>
          <w:shd w:val="clear" w:color="auto" w:fill="FFFFFF"/>
        </w:rPr>
        <w:t> °С</w:t>
      </w:r>
      <w:proofErr w:type="gramEnd"/>
      <w:r w:rsidRPr="00F752D9">
        <w:rPr>
          <w:rFonts w:ascii="Tahoma" w:hAnsi="Tahoma" w:cs="Tahoma"/>
          <w:color w:val="0D0D0D" w:themeColor="text1" w:themeTint="F2"/>
          <w:sz w:val="24"/>
          <w:szCs w:val="24"/>
          <w:shd w:val="clear" w:color="auto" w:fill="FFFFFF"/>
        </w:rPr>
        <w:t xml:space="preserve"> в течение ночи.</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5. Заранее нагрейте ротор SW41.</w:t>
      </w:r>
      <w:r w:rsidRPr="00F752D9">
        <w:rPr>
          <w:rFonts w:ascii="Tahoma" w:hAnsi="Tahoma" w:cs="Tahoma"/>
          <w:color w:val="0D0D0D" w:themeColor="text1" w:themeTint="F2"/>
          <w:sz w:val="24"/>
          <w:szCs w:val="24"/>
        </w:rPr>
        <w:br/>
      </w:r>
      <w:r w:rsidRPr="00F752D9">
        <w:rPr>
          <w:rFonts w:ascii="Tahoma" w:hAnsi="Tahoma" w:cs="Tahoma"/>
          <w:i/>
          <w:iCs/>
          <w:color w:val="0D0D0D" w:themeColor="text1" w:themeTint="F2"/>
          <w:sz w:val="24"/>
          <w:szCs w:val="24"/>
          <w:shd w:val="clear" w:color="auto" w:fill="FFFFFF"/>
        </w:rPr>
        <w:t>Третий день</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 xml:space="preserve">6. Приготовление ступенчатого градиента </w:t>
      </w:r>
      <w:proofErr w:type="spellStart"/>
      <w:r w:rsidRPr="00F752D9">
        <w:rPr>
          <w:rFonts w:ascii="Tahoma" w:hAnsi="Tahoma" w:cs="Tahoma"/>
          <w:color w:val="0D0D0D" w:themeColor="text1" w:themeTint="F2"/>
          <w:sz w:val="24"/>
          <w:szCs w:val="24"/>
          <w:shd w:val="clear" w:color="auto" w:fill="FFFFFF"/>
        </w:rPr>
        <w:t>фиколла</w:t>
      </w:r>
      <w:proofErr w:type="spellEnd"/>
      <w:r w:rsidRPr="00F752D9">
        <w:rPr>
          <w:rFonts w:ascii="Tahoma" w:hAnsi="Tahoma" w:cs="Tahoma"/>
          <w:color w:val="0D0D0D" w:themeColor="text1" w:themeTint="F2"/>
          <w:sz w:val="24"/>
          <w:szCs w:val="24"/>
          <w:shd w:val="clear" w:color="auto" w:fill="FFFFFF"/>
        </w:rPr>
        <w:t xml:space="preserve">. Тщательно промойте необходимое количество </w:t>
      </w:r>
      <w:proofErr w:type="spellStart"/>
      <w:r w:rsidRPr="00F752D9">
        <w:rPr>
          <w:rFonts w:ascii="Tahoma" w:hAnsi="Tahoma" w:cs="Tahoma"/>
          <w:color w:val="0D0D0D" w:themeColor="text1" w:themeTint="F2"/>
          <w:sz w:val="24"/>
          <w:szCs w:val="24"/>
          <w:shd w:val="clear" w:color="auto" w:fill="FFFFFF"/>
        </w:rPr>
        <w:t>центрифужных</w:t>
      </w:r>
      <w:proofErr w:type="spellEnd"/>
      <w:r w:rsidRPr="00F752D9">
        <w:rPr>
          <w:rFonts w:ascii="Tahoma" w:hAnsi="Tahoma" w:cs="Tahoma"/>
          <w:color w:val="0D0D0D" w:themeColor="text1" w:themeTint="F2"/>
          <w:sz w:val="24"/>
          <w:szCs w:val="24"/>
          <w:shd w:val="clear" w:color="auto" w:fill="FFFFFF"/>
        </w:rPr>
        <w:t xml:space="preserve"> пробирок для ротора SW41 абсолютным спиртом, высушите в перевернутом положении в ламинарном боксе. Приготовьте градиент </w:t>
      </w:r>
      <w:proofErr w:type="spellStart"/>
      <w:r w:rsidRPr="00F752D9">
        <w:rPr>
          <w:rFonts w:ascii="Tahoma" w:hAnsi="Tahoma" w:cs="Tahoma"/>
          <w:color w:val="0D0D0D" w:themeColor="text1" w:themeTint="F2"/>
          <w:sz w:val="24"/>
          <w:szCs w:val="24"/>
          <w:shd w:val="clear" w:color="auto" w:fill="FFFFFF"/>
        </w:rPr>
        <w:t>фиколла</w:t>
      </w:r>
      <w:proofErr w:type="spellEnd"/>
      <w:r w:rsidRPr="00F752D9">
        <w:rPr>
          <w:rFonts w:ascii="Tahoma" w:hAnsi="Tahoma" w:cs="Tahoma"/>
          <w:color w:val="0D0D0D" w:themeColor="text1" w:themeTint="F2"/>
          <w:sz w:val="24"/>
          <w:szCs w:val="24"/>
          <w:shd w:val="clear" w:color="auto" w:fill="FFFFFF"/>
        </w:rPr>
        <w:t>, используя уравновешенные исходные растворы.</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 xml:space="preserve">7. Соберите обработанные </w:t>
      </w:r>
      <w:proofErr w:type="spellStart"/>
      <w:r w:rsidRPr="00F752D9">
        <w:rPr>
          <w:rFonts w:ascii="Tahoma" w:hAnsi="Tahoma" w:cs="Tahoma"/>
          <w:color w:val="0D0D0D" w:themeColor="text1" w:themeTint="F2"/>
          <w:sz w:val="24"/>
          <w:szCs w:val="24"/>
          <w:shd w:val="clear" w:color="auto" w:fill="FFFFFF"/>
        </w:rPr>
        <w:t>колцемидом</w:t>
      </w:r>
      <w:proofErr w:type="spellEnd"/>
      <w:r w:rsidRPr="00F752D9">
        <w:rPr>
          <w:rFonts w:ascii="Tahoma" w:hAnsi="Tahoma" w:cs="Tahoma"/>
          <w:color w:val="0D0D0D" w:themeColor="text1" w:themeTint="F2"/>
          <w:sz w:val="24"/>
          <w:szCs w:val="24"/>
          <w:shd w:val="clear" w:color="auto" w:fill="FFFFFF"/>
        </w:rPr>
        <w:t xml:space="preserve"> и </w:t>
      </w:r>
      <w:proofErr w:type="spellStart"/>
      <w:r w:rsidRPr="00F752D9">
        <w:rPr>
          <w:rFonts w:ascii="Tahoma" w:hAnsi="Tahoma" w:cs="Tahoma"/>
          <w:color w:val="0D0D0D" w:themeColor="text1" w:themeTint="F2"/>
          <w:sz w:val="24"/>
          <w:szCs w:val="24"/>
          <w:shd w:val="clear" w:color="auto" w:fill="FFFFFF"/>
        </w:rPr>
        <w:t>цитохалазином</w:t>
      </w:r>
      <w:proofErr w:type="spellEnd"/>
      <w:r w:rsidRPr="00F752D9">
        <w:rPr>
          <w:rFonts w:ascii="Tahoma" w:hAnsi="Tahoma" w:cs="Tahoma"/>
          <w:color w:val="0D0D0D" w:themeColor="text1" w:themeTint="F2"/>
          <w:sz w:val="24"/>
          <w:szCs w:val="24"/>
          <w:shd w:val="clear" w:color="auto" w:fill="FFFFFF"/>
        </w:rPr>
        <w:t xml:space="preserve"> клетки и осадите их центрифугированием. </w:t>
      </w:r>
      <w:proofErr w:type="spellStart"/>
      <w:r w:rsidRPr="00F752D9">
        <w:rPr>
          <w:rFonts w:ascii="Tahoma" w:hAnsi="Tahoma" w:cs="Tahoma"/>
          <w:color w:val="0D0D0D" w:themeColor="text1" w:themeTint="F2"/>
          <w:sz w:val="24"/>
          <w:szCs w:val="24"/>
          <w:shd w:val="clear" w:color="auto" w:fill="FFFFFF"/>
        </w:rPr>
        <w:t>Ресуспендируйте</w:t>
      </w:r>
      <w:proofErr w:type="spellEnd"/>
      <w:r w:rsidRPr="00F752D9">
        <w:rPr>
          <w:rFonts w:ascii="Tahoma" w:hAnsi="Tahoma" w:cs="Tahoma"/>
          <w:color w:val="0D0D0D" w:themeColor="text1" w:themeTint="F2"/>
          <w:sz w:val="24"/>
          <w:szCs w:val="24"/>
          <w:shd w:val="clear" w:color="auto" w:fill="FFFFFF"/>
        </w:rPr>
        <w:t xml:space="preserve"> в 3 мл 10%-ного </w:t>
      </w:r>
      <w:proofErr w:type="spellStart"/>
      <w:r w:rsidRPr="00F752D9">
        <w:rPr>
          <w:rFonts w:ascii="Tahoma" w:hAnsi="Tahoma" w:cs="Tahoma"/>
          <w:color w:val="0D0D0D" w:themeColor="text1" w:themeTint="F2"/>
          <w:sz w:val="24"/>
          <w:szCs w:val="24"/>
          <w:shd w:val="clear" w:color="auto" w:fill="FFFFFF"/>
        </w:rPr>
        <w:t>фиколла</w:t>
      </w:r>
      <w:proofErr w:type="spellEnd"/>
      <w:r w:rsidRPr="00F752D9">
        <w:rPr>
          <w:rFonts w:ascii="Tahoma" w:hAnsi="Tahoma" w:cs="Tahoma"/>
          <w:color w:val="0D0D0D" w:themeColor="text1" w:themeTint="F2"/>
          <w:sz w:val="24"/>
          <w:szCs w:val="24"/>
          <w:shd w:val="clear" w:color="auto" w:fill="FFFFFF"/>
        </w:rPr>
        <w:t xml:space="preserve"> и мягко наслоите </w:t>
      </w:r>
      <w:r w:rsidRPr="00F752D9">
        <w:rPr>
          <w:rFonts w:ascii="Tahoma" w:hAnsi="Tahoma" w:cs="Tahoma"/>
          <w:b/>
          <w:bCs/>
          <w:color w:val="0D0D0D" w:themeColor="text1" w:themeTint="F2"/>
          <w:sz w:val="24"/>
          <w:szCs w:val="24"/>
          <w:shd w:val="clear" w:color="auto" w:fill="FFFFFF"/>
        </w:rPr>
        <w:t>на </w:t>
      </w:r>
      <w:r w:rsidRPr="00F752D9">
        <w:rPr>
          <w:rFonts w:ascii="Tahoma" w:hAnsi="Tahoma" w:cs="Tahoma"/>
          <w:color w:val="0D0D0D" w:themeColor="text1" w:themeTint="F2"/>
          <w:sz w:val="24"/>
          <w:szCs w:val="24"/>
          <w:shd w:val="clear" w:color="auto" w:fill="FFFFFF"/>
        </w:rPr>
        <w:t xml:space="preserve">градиент. Заполните </w:t>
      </w:r>
      <w:proofErr w:type="spellStart"/>
      <w:r w:rsidRPr="00F752D9">
        <w:rPr>
          <w:rFonts w:ascii="Tahoma" w:hAnsi="Tahoma" w:cs="Tahoma"/>
          <w:color w:val="0D0D0D" w:themeColor="text1" w:themeTint="F2"/>
          <w:sz w:val="24"/>
          <w:szCs w:val="24"/>
          <w:shd w:val="clear" w:color="auto" w:fill="FFFFFF"/>
        </w:rPr>
        <w:t>центрифужные</w:t>
      </w:r>
      <w:proofErr w:type="spellEnd"/>
      <w:r w:rsidRPr="00F752D9">
        <w:rPr>
          <w:rFonts w:ascii="Tahoma" w:hAnsi="Tahoma" w:cs="Tahoma"/>
          <w:color w:val="0D0D0D" w:themeColor="text1" w:themeTint="F2"/>
          <w:sz w:val="24"/>
          <w:szCs w:val="24"/>
          <w:shd w:val="clear" w:color="auto" w:fill="FFFFFF"/>
        </w:rPr>
        <w:t xml:space="preserve"> пробирки раствором без </w:t>
      </w:r>
      <w:proofErr w:type="spellStart"/>
      <w:r w:rsidRPr="00F752D9">
        <w:rPr>
          <w:rFonts w:ascii="Tahoma" w:hAnsi="Tahoma" w:cs="Tahoma"/>
          <w:color w:val="0D0D0D" w:themeColor="text1" w:themeTint="F2"/>
          <w:sz w:val="24"/>
          <w:szCs w:val="24"/>
          <w:shd w:val="clear" w:color="auto" w:fill="FFFFFF"/>
        </w:rPr>
        <w:t>фиколла</w:t>
      </w:r>
      <w:proofErr w:type="spellEnd"/>
      <w:r w:rsidRPr="00F752D9">
        <w:rPr>
          <w:rFonts w:ascii="Tahoma" w:hAnsi="Tahoma" w:cs="Tahoma"/>
          <w:color w:val="0D0D0D" w:themeColor="text1" w:themeTint="F2"/>
          <w:sz w:val="24"/>
          <w:szCs w:val="24"/>
          <w:shd w:val="clear" w:color="auto" w:fill="FFFFFF"/>
        </w:rPr>
        <w:t>.</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8. Поместите пробирки, содержащие градиент, в нагретый ротор SW41 </w:t>
      </w:r>
      <w:r w:rsidRPr="00F752D9">
        <w:rPr>
          <w:rFonts w:ascii="Tahoma" w:hAnsi="Tahoma" w:cs="Tahoma"/>
          <w:b/>
          <w:bCs/>
          <w:color w:val="0D0D0D" w:themeColor="text1" w:themeTint="F2"/>
          <w:sz w:val="24"/>
          <w:szCs w:val="24"/>
          <w:shd w:val="clear" w:color="auto" w:fill="FFFFFF"/>
        </w:rPr>
        <w:t>и </w:t>
      </w:r>
      <w:r w:rsidRPr="00F752D9">
        <w:rPr>
          <w:rFonts w:ascii="Tahoma" w:hAnsi="Tahoma" w:cs="Tahoma"/>
          <w:color w:val="0D0D0D" w:themeColor="text1" w:themeTint="F2"/>
          <w:sz w:val="24"/>
          <w:szCs w:val="24"/>
          <w:shd w:val="clear" w:color="auto" w:fill="FFFFFF"/>
        </w:rPr>
        <w:t>поставьте </w:t>
      </w:r>
      <w:r w:rsidRPr="00F752D9">
        <w:rPr>
          <w:rFonts w:ascii="Tahoma" w:hAnsi="Tahoma" w:cs="Tahoma"/>
          <w:b/>
          <w:bCs/>
          <w:color w:val="0D0D0D" w:themeColor="text1" w:themeTint="F2"/>
          <w:sz w:val="24"/>
          <w:szCs w:val="24"/>
          <w:shd w:val="clear" w:color="auto" w:fill="FFFFFF"/>
        </w:rPr>
        <w:t>ротор в </w:t>
      </w:r>
      <w:r w:rsidRPr="00F752D9">
        <w:rPr>
          <w:rFonts w:ascii="Tahoma" w:hAnsi="Tahoma" w:cs="Tahoma"/>
          <w:color w:val="0D0D0D" w:themeColor="text1" w:themeTint="F2"/>
          <w:sz w:val="24"/>
          <w:szCs w:val="24"/>
          <w:shd w:val="clear" w:color="auto" w:fill="FFFFFF"/>
        </w:rPr>
        <w:t>заранее нагретую до 37</w:t>
      </w:r>
      <w:proofErr w:type="gramStart"/>
      <w:r w:rsidRPr="00F752D9">
        <w:rPr>
          <w:rFonts w:ascii="Tahoma" w:hAnsi="Tahoma" w:cs="Tahoma"/>
          <w:color w:val="0D0D0D" w:themeColor="text1" w:themeTint="F2"/>
          <w:sz w:val="24"/>
          <w:szCs w:val="24"/>
          <w:shd w:val="clear" w:color="auto" w:fill="FFFFFF"/>
        </w:rPr>
        <w:t> °С</w:t>
      </w:r>
      <w:proofErr w:type="gramEnd"/>
      <w:r w:rsidRPr="00F752D9">
        <w:rPr>
          <w:rFonts w:ascii="Tahoma" w:hAnsi="Tahoma" w:cs="Tahoma"/>
          <w:color w:val="0D0D0D" w:themeColor="text1" w:themeTint="F2"/>
          <w:sz w:val="24"/>
          <w:szCs w:val="24"/>
          <w:shd w:val="clear" w:color="auto" w:fill="FFFFFF"/>
        </w:rPr>
        <w:t xml:space="preserve"> ультрацентрифугу.</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9. Центрифугируйте 1 </w:t>
      </w:r>
      <w:r w:rsidRPr="00F752D9">
        <w:rPr>
          <w:rFonts w:ascii="Tahoma" w:hAnsi="Tahoma" w:cs="Tahoma"/>
          <w:b/>
          <w:bCs/>
          <w:color w:val="0D0D0D" w:themeColor="text1" w:themeTint="F2"/>
          <w:sz w:val="24"/>
          <w:szCs w:val="24"/>
          <w:shd w:val="clear" w:color="auto" w:fill="FFFFFF"/>
        </w:rPr>
        <w:t>ч при </w:t>
      </w:r>
      <w:r w:rsidRPr="00F752D9">
        <w:rPr>
          <w:rFonts w:ascii="Tahoma" w:hAnsi="Tahoma" w:cs="Tahoma"/>
          <w:color w:val="0D0D0D" w:themeColor="text1" w:themeTint="F2"/>
          <w:sz w:val="24"/>
          <w:szCs w:val="24"/>
          <w:shd w:val="clear" w:color="auto" w:fill="FFFFFF"/>
        </w:rPr>
        <w:t>25000 об/мин при 37</w:t>
      </w:r>
      <w:proofErr w:type="gramStart"/>
      <w:r w:rsidRPr="00F752D9">
        <w:rPr>
          <w:rFonts w:ascii="Tahoma" w:hAnsi="Tahoma" w:cs="Tahoma"/>
          <w:color w:val="0D0D0D" w:themeColor="text1" w:themeTint="F2"/>
          <w:sz w:val="24"/>
          <w:szCs w:val="24"/>
          <w:shd w:val="clear" w:color="auto" w:fill="FFFFFF"/>
        </w:rPr>
        <w:t> °С</w:t>
      </w:r>
      <w:proofErr w:type="gramEnd"/>
      <w:r w:rsidRPr="00F752D9">
        <w:rPr>
          <w:rFonts w:ascii="Tahoma" w:hAnsi="Tahoma" w:cs="Tahoma"/>
          <w:color w:val="0D0D0D" w:themeColor="text1" w:themeTint="F2"/>
          <w:sz w:val="24"/>
          <w:szCs w:val="24"/>
          <w:shd w:val="clear" w:color="auto" w:fill="FFFFFF"/>
        </w:rPr>
        <w:t>; используйте минимальное ускорение при разгоне и минимальное </w:t>
      </w:r>
      <w:r w:rsidRPr="00F752D9">
        <w:rPr>
          <w:rFonts w:ascii="Tahoma" w:hAnsi="Tahoma" w:cs="Tahoma"/>
          <w:b/>
          <w:bCs/>
          <w:color w:val="0D0D0D" w:themeColor="text1" w:themeTint="F2"/>
          <w:sz w:val="24"/>
          <w:szCs w:val="24"/>
          <w:shd w:val="clear" w:color="auto" w:fill="FFFFFF"/>
        </w:rPr>
        <w:t>торможение, чтобы </w:t>
      </w:r>
      <w:r w:rsidRPr="00F752D9">
        <w:rPr>
          <w:rFonts w:ascii="Tahoma" w:hAnsi="Tahoma" w:cs="Tahoma"/>
          <w:color w:val="0D0D0D" w:themeColor="text1" w:themeTint="F2"/>
          <w:sz w:val="24"/>
          <w:szCs w:val="24"/>
          <w:shd w:val="clear" w:color="auto" w:fill="FFFFFF"/>
        </w:rPr>
        <w:t>предотвратить разрушение градиента.</w:t>
      </w:r>
      <w:r w:rsidRPr="00F752D9">
        <w:rPr>
          <w:rFonts w:ascii="Tahoma" w:hAnsi="Tahoma" w:cs="Tahoma"/>
          <w:color w:val="0D0D0D" w:themeColor="text1" w:themeTint="F2"/>
          <w:sz w:val="24"/>
          <w:szCs w:val="24"/>
        </w:rPr>
        <w:br/>
      </w:r>
      <w:r w:rsidRPr="00F752D9">
        <w:rPr>
          <w:rFonts w:ascii="Tahoma" w:hAnsi="Tahoma" w:cs="Tahoma"/>
          <w:color w:val="0D0D0D" w:themeColor="text1" w:themeTint="F2"/>
          <w:sz w:val="24"/>
          <w:szCs w:val="24"/>
          <w:shd w:val="clear" w:color="auto" w:fill="FFFFFF"/>
        </w:rPr>
        <w:t>10. Выньте </w:t>
      </w:r>
      <w:r w:rsidRPr="00F752D9">
        <w:rPr>
          <w:rFonts w:ascii="Tahoma" w:hAnsi="Tahoma" w:cs="Tahoma"/>
          <w:b/>
          <w:bCs/>
          <w:color w:val="0D0D0D" w:themeColor="text1" w:themeTint="F2"/>
          <w:sz w:val="24"/>
          <w:szCs w:val="24"/>
          <w:shd w:val="clear" w:color="auto" w:fill="FFFFFF"/>
        </w:rPr>
        <w:t>пробирки из </w:t>
      </w:r>
      <w:r w:rsidRPr="00F752D9">
        <w:rPr>
          <w:rFonts w:ascii="Tahoma" w:hAnsi="Tahoma" w:cs="Tahoma"/>
          <w:color w:val="0D0D0D" w:themeColor="text1" w:themeTint="F2"/>
          <w:sz w:val="24"/>
          <w:szCs w:val="24"/>
          <w:shd w:val="clear" w:color="auto" w:fill="FFFFFF"/>
        </w:rPr>
        <w:t>центрифуги. Мини-клетки образуют рыхлые полоски в </w:t>
      </w:r>
      <w:r w:rsidRPr="00F752D9">
        <w:rPr>
          <w:rFonts w:ascii="Tahoma" w:hAnsi="Tahoma" w:cs="Tahoma"/>
          <w:b/>
          <w:bCs/>
          <w:color w:val="0D0D0D" w:themeColor="text1" w:themeTint="F2"/>
          <w:sz w:val="24"/>
          <w:szCs w:val="24"/>
          <w:shd w:val="clear" w:color="auto" w:fill="FFFFFF"/>
        </w:rPr>
        <w:t>градиенте </w:t>
      </w:r>
      <w:r w:rsidRPr="00F752D9">
        <w:rPr>
          <w:rFonts w:ascii="Tahoma" w:hAnsi="Tahoma" w:cs="Tahoma"/>
          <w:color w:val="0D0D0D" w:themeColor="text1" w:themeTint="F2"/>
          <w:sz w:val="24"/>
          <w:szCs w:val="24"/>
          <w:shd w:val="clear" w:color="auto" w:fill="FFFFFF"/>
        </w:rPr>
        <w:t xml:space="preserve">между 15:16% и 16:17% </w:t>
      </w:r>
      <w:proofErr w:type="spellStart"/>
      <w:r w:rsidRPr="00F752D9">
        <w:rPr>
          <w:rFonts w:ascii="Tahoma" w:hAnsi="Tahoma" w:cs="Tahoma"/>
          <w:color w:val="0D0D0D" w:themeColor="text1" w:themeTint="F2"/>
          <w:sz w:val="24"/>
          <w:szCs w:val="24"/>
          <w:shd w:val="clear" w:color="auto" w:fill="FFFFFF"/>
        </w:rPr>
        <w:t>фиколлом</w:t>
      </w:r>
      <w:proofErr w:type="spellEnd"/>
      <w:r w:rsidRPr="00F752D9">
        <w:rPr>
          <w:rFonts w:ascii="Tahoma" w:hAnsi="Tahoma" w:cs="Tahoma"/>
          <w:color w:val="0D0D0D" w:themeColor="text1" w:themeTint="F2"/>
          <w:sz w:val="24"/>
          <w:szCs w:val="24"/>
          <w:shd w:val="clear" w:color="auto" w:fill="FFFFFF"/>
        </w:rPr>
        <w:t>. </w:t>
      </w:r>
      <w:r w:rsidRPr="00F752D9">
        <w:rPr>
          <w:rFonts w:ascii="Tahoma" w:hAnsi="Tahoma" w:cs="Tahoma"/>
          <w:b/>
          <w:bCs/>
          <w:color w:val="0D0D0D" w:themeColor="text1" w:themeTint="F2"/>
          <w:sz w:val="24"/>
          <w:szCs w:val="24"/>
          <w:shd w:val="clear" w:color="auto" w:fill="FFFFFF"/>
        </w:rPr>
        <w:t>Осторожно отберите </w:t>
      </w:r>
      <w:r w:rsidRPr="00F752D9">
        <w:rPr>
          <w:rFonts w:ascii="Tahoma" w:hAnsi="Tahoma" w:cs="Tahoma"/>
          <w:color w:val="0D0D0D" w:themeColor="text1" w:themeTint="F2"/>
          <w:sz w:val="24"/>
          <w:szCs w:val="24"/>
          <w:shd w:val="clear" w:color="auto" w:fill="FFFFFF"/>
        </w:rPr>
        <w:t>эти полоски, используя стерильную </w:t>
      </w:r>
      <w:r w:rsidRPr="00F752D9">
        <w:rPr>
          <w:rFonts w:ascii="Tahoma" w:hAnsi="Tahoma" w:cs="Tahoma"/>
          <w:b/>
          <w:bCs/>
          <w:color w:val="0D0D0D" w:themeColor="text1" w:themeTint="F2"/>
          <w:sz w:val="24"/>
          <w:szCs w:val="24"/>
          <w:shd w:val="clear" w:color="auto" w:fill="FFFFFF"/>
        </w:rPr>
        <w:t>пастеровскую пипетку, </w:t>
      </w:r>
      <w:r w:rsidRPr="00F752D9">
        <w:rPr>
          <w:rFonts w:ascii="Tahoma" w:hAnsi="Tahoma" w:cs="Tahoma"/>
          <w:color w:val="0D0D0D" w:themeColor="text1" w:themeTint="F2"/>
          <w:sz w:val="24"/>
          <w:szCs w:val="24"/>
          <w:shd w:val="clear" w:color="auto" w:fill="FFFFFF"/>
        </w:rPr>
        <w:t>вводя </w:t>
      </w:r>
      <w:r w:rsidRPr="00F752D9">
        <w:rPr>
          <w:rFonts w:ascii="Tahoma" w:hAnsi="Tahoma" w:cs="Tahoma"/>
          <w:b/>
          <w:bCs/>
          <w:color w:val="0D0D0D" w:themeColor="text1" w:themeTint="F2"/>
          <w:sz w:val="24"/>
          <w:szCs w:val="24"/>
          <w:shd w:val="clear" w:color="auto" w:fill="FFFFFF"/>
        </w:rPr>
        <w:t>ее через верх </w:t>
      </w:r>
      <w:r w:rsidRPr="00F752D9">
        <w:rPr>
          <w:rFonts w:ascii="Tahoma" w:hAnsi="Tahoma" w:cs="Tahoma"/>
          <w:color w:val="0D0D0D" w:themeColor="text1" w:themeTint="F2"/>
          <w:sz w:val="24"/>
          <w:szCs w:val="24"/>
          <w:shd w:val="clear" w:color="auto" w:fill="FFFFFF"/>
        </w:rPr>
        <w:t xml:space="preserve">градиента; поместите мини-клетки в новую, стерильную </w:t>
      </w:r>
      <w:proofErr w:type="spellStart"/>
      <w:r w:rsidRPr="00F752D9">
        <w:rPr>
          <w:rFonts w:ascii="Tahoma" w:hAnsi="Tahoma" w:cs="Tahoma"/>
          <w:color w:val="0D0D0D" w:themeColor="text1" w:themeTint="F2"/>
          <w:sz w:val="24"/>
          <w:szCs w:val="24"/>
          <w:shd w:val="clear" w:color="auto" w:fill="FFFFFF"/>
        </w:rPr>
        <w:t>центрифужную</w:t>
      </w:r>
      <w:proofErr w:type="spellEnd"/>
      <w:r w:rsidRPr="00F752D9">
        <w:rPr>
          <w:rFonts w:ascii="Tahoma" w:hAnsi="Tahoma" w:cs="Tahoma"/>
          <w:color w:val="0D0D0D" w:themeColor="text1" w:themeTint="F2"/>
          <w:sz w:val="24"/>
          <w:szCs w:val="24"/>
          <w:shd w:val="clear" w:color="auto" w:fill="FFFFFF"/>
        </w:rPr>
        <w:t xml:space="preserve"> пробирку от ротора SW41 и заполните ее средой для роста клеток. Загрязнение фрагментами цитоплазмы, ядрами и целыми клетками можно контролировать под фазово-контрастным микроскопом.</w:t>
      </w:r>
    </w:p>
    <w:p w:rsidR="00F752D9" w:rsidRPr="0035754C" w:rsidRDefault="0035754C" w:rsidP="00F752D9">
      <w:pPr>
        <w:pStyle w:val="a3"/>
        <w:shd w:val="clear" w:color="auto" w:fill="FFFFFF"/>
        <w:spacing w:before="0" w:beforeAutospacing="0" w:after="91" w:afterAutospacing="0"/>
        <w:rPr>
          <w:rFonts w:ascii="Arial" w:hAnsi="Arial" w:cs="Arial"/>
          <w:color w:val="0D0D0D" w:themeColor="text1" w:themeTint="F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752D9" w:rsidRPr="0035754C" w:rsidRDefault="0035754C" w:rsidP="00F752D9">
      <w:pPr>
        <w:spacing w:after="150" w:line="240" w:lineRule="auto"/>
        <w:jc w:val="both"/>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noProof/>
          <w:color w:val="0D0D0D" w:themeColor="text1" w:themeTint="F2"/>
          <w:sz w:val="24"/>
          <w:szCs w:val="24"/>
          <w:lang w:eastAsia="ru-RU"/>
        </w:rPr>
        <w:drawing>
          <wp:anchor distT="0" distB="0" distL="114300" distR="114300" simplePos="0" relativeHeight="251662336" behindDoc="1" locked="0" layoutInCell="1" allowOverlap="1">
            <wp:simplePos x="0" y="0"/>
            <wp:positionH relativeFrom="column">
              <wp:posOffset>20955</wp:posOffset>
            </wp:positionH>
            <wp:positionV relativeFrom="paragraph">
              <wp:posOffset>179070</wp:posOffset>
            </wp:positionV>
            <wp:extent cx="2555875" cy="1923415"/>
            <wp:effectExtent l="19050" t="0" r="0" b="0"/>
            <wp:wrapTight wrapText="bothSides">
              <wp:wrapPolygon edited="0">
                <wp:start x="-161" y="0"/>
                <wp:lineTo x="-161" y="21393"/>
                <wp:lineTo x="21573" y="21393"/>
                <wp:lineTo x="21573" y="0"/>
                <wp:lineTo x="-161" y="0"/>
              </wp:wrapPolygon>
            </wp:wrapTight>
            <wp:docPr id="16" name="Рисунок 16" descr="http://lekoboz.com/images/news/17.06/shutterstock_99888455____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koboz.com/images/news/17.06/shutterstock_99888455_____70.jpg"/>
                    <pic:cNvPicPr>
                      <a:picLocks noChangeAspect="1" noChangeArrowheads="1"/>
                    </pic:cNvPicPr>
                  </pic:nvPicPr>
                  <pic:blipFill>
                    <a:blip r:embed="rId9" cstate="print"/>
                    <a:srcRect/>
                    <a:stretch>
                      <a:fillRect/>
                    </a:stretch>
                  </pic:blipFill>
                  <pic:spPr bwMode="auto">
                    <a:xfrm>
                      <a:off x="0" y="0"/>
                      <a:ext cx="2555875" cy="1923415"/>
                    </a:xfrm>
                    <a:prstGeom prst="rect">
                      <a:avLst/>
                    </a:prstGeom>
                    <a:noFill/>
                    <a:ln w="9525">
                      <a:noFill/>
                      <a:miter lim="800000"/>
                      <a:headEnd/>
                      <a:tailEnd/>
                    </a:ln>
                  </pic:spPr>
                </pic:pic>
              </a:graphicData>
            </a:graphic>
          </wp:anchor>
        </w:drawing>
      </w:r>
      <w:r w:rsidR="00F752D9" w:rsidRPr="0035754C">
        <w:rPr>
          <w:rFonts w:ascii="Times New Roman" w:eastAsia="Times New Roman" w:hAnsi="Times New Roman" w:cs="Times New Roman"/>
          <w:b/>
          <w:bCs/>
          <w:color w:val="0D0D0D" w:themeColor="text1" w:themeTint="F2"/>
          <w:sz w:val="24"/>
          <w:szCs w:val="24"/>
          <w:lang w:eastAsia="ru-RU"/>
        </w:rPr>
        <w:t>Перенос генов, опосредованный хромосомами JCMGTJ</w:t>
      </w:r>
      <w:r w:rsidRPr="0035754C">
        <w:t xml:space="preserve"> </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35754C">
        <w:rPr>
          <w:rFonts w:ascii="Times New Roman" w:eastAsia="Times New Roman" w:hAnsi="Times New Roman" w:cs="Times New Roman"/>
          <w:color w:val="0D0D0D" w:themeColor="text1" w:themeTint="F2"/>
          <w:sz w:val="24"/>
          <w:szCs w:val="24"/>
          <w:lang w:eastAsia="ru-RU"/>
        </w:rPr>
        <w:t>Метод CMGT может быть использован для переноса фрагментов</w:t>
      </w:r>
      <w:r w:rsidRPr="00F752D9">
        <w:rPr>
          <w:rFonts w:ascii="Times New Roman" w:eastAsia="Times New Roman" w:hAnsi="Times New Roman" w:cs="Times New Roman"/>
          <w:color w:val="0D0D0D" w:themeColor="text1" w:themeTint="F2"/>
          <w:sz w:val="24"/>
          <w:szCs w:val="24"/>
          <w:lang w:eastAsia="ru-RU"/>
        </w:rPr>
        <w:t xml:space="preserve"> хромосом из ядер клеток одного типа в ядра клеток другого типа. Теоретически клетки любого типа могут быть использованы как в качестве доноров, так и в качестве реципиентов хромосом. Однако на практике возможность применения метода определяется наличием подходящих </w:t>
      </w:r>
      <w:proofErr w:type="spellStart"/>
      <w:r w:rsidRPr="00F752D9">
        <w:rPr>
          <w:rFonts w:ascii="Times New Roman" w:eastAsia="Times New Roman" w:hAnsi="Times New Roman" w:cs="Times New Roman"/>
          <w:color w:val="0D0D0D" w:themeColor="text1" w:themeTint="F2"/>
          <w:sz w:val="24"/>
          <w:szCs w:val="24"/>
          <w:lang w:eastAsia="ru-RU"/>
        </w:rPr>
        <w:t>реципиентных</w:t>
      </w:r>
      <w:proofErr w:type="spellEnd"/>
      <w:r w:rsidRPr="00F752D9">
        <w:rPr>
          <w:rFonts w:ascii="Times New Roman" w:eastAsia="Times New Roman" w:hAnsi="Times New Roman" w:cs="Times New Roman"/>
          <w:color w:val="0D0D0D" w:themeColor="text1" w:themeTint="F2"/>
          <w:sz w:val="24"/>
          <w:szCs w:val="24"/>
          <w:lang w:eastAsia="ru-RU"/>
        </w:rPr>
        <w:t xml:space="preserve"> линий, обладающих повышенной способностью акцептировать чужеродную ДНК.</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 xml:space="preserve">Высокая частота </w:t>
      </w:r>
      <w:proofErr w:type="spellStart"/>
      <w:r w:rsidRPr="00F752D9">
        <w:rPr>
          <w:rFonts w:ascii="Times New Roman" w:eastAsia="Times New Roman" w:hAnsi="Times New Roman" w:cs="Times New Roman"/>
          <w:color w:val="0D0D0D" w:themeColor="text1" w:themeTint="F2"/>
          <w:sz w:val="24"/>
          <w:szCs w:val="24"/>
          <w:lang w:eastAsia="ru-RU"/>
        </w:rPr>
        <w:t>трансфекции</w:t>
      </w:r>
      <w:proofErr w:type="spellEnd"/>
      <w:r w:rsidRPr="00F752D9">
        <w:rPr>
          <w:rFonts w:ascii="Times New Roman" w:eastAsia="Times New Roman" w:hAnsi="Times New Roman" w:cs="Times New Roman"/>
          <w:color w:val="0D0D0D" w:themeColor="text1" w:themeTint="F2"/>
          <w:sz w:val="24"/>
          <w:szCs w:val="24"/>
          <w:lang w:eastAsia="ru-RU"/>
        </w:rPr>
        <w:t xml:space="preserve"> может быть достигнута при использовании в качестве реципиентов </w:t>
      </w:r>
      <w:proofErr w:type="spellStart"/>
      <w:r w:rsidRPr="00F752D9">
        <w:rPr>
          <w:rFonts w:ascii="Times New Roman" w:eastAsia="Times New Roman" w:hAnsi="Times New Roman" w:cs="Times New Roman"/>
          <w:color w:val="0D0D0D" w:themeColor="text1" w:themeTint="F2"/>
          <w:sz w:val="24"/>
          <w:szCs w:val="24"/>
          <w:lang w:eastAsia="ru-RU"/>
        </w:rPr>
        <w:t>иммортализованных</w:t>
      </w:r>
      <w:proofErr w:type="spellEnd"/>
      <w:r w:rsidRPr="00F752D9">
        <w:rPr>
          <w:rFonts w:ascii="Times New Roman" w:eastAsia="Times New Roman" w:hAnsi="Times New Roman" w:cs="Times New Roman"/>
          <w:color w:val="0D0D0D" w:themeColor="text1" w:themeTint="F2"/>
          <w:sz w:val="24"/>
          <w:szCs w:val="24"/>
          <w:lang w:eastAsia="ru-RU"/>
        </w:rPr>
        <w:t xml:space="preserve"> мышиных клеток. Клеткам хомячка и </w:t>
      </w:r>
      <w:proofErr w:type="spellStart"/>
      <w:r w:rsidRPr="00F752D9">
        <w:rPr>
          <w:rFonts w:ascii="Times New Roman" w:eastAsia="Times New Roman" w:hAnsi="Times New Roman" w:cs="Times New Roman"/>
          <w:color w:val="0D0D0D" w:themeColor="text1" w:themeTint="F2"/>
          <w:sz w:val="24"/>
          <w:szCs w:val="24"/>
          <w:lang w:eastAsia="ru-RU"/>
        </w:rPr>
        <w:t>иммортализованным</w:t>
      </w:r>
      <w:proofErr w:type="spellEnd"/>
      <w:r w:rsidRPr="00F752D9">
        <w:rPr>
          <w:rFonts w:ascii="Times New Roman" w:eastAsia="Times New Roman" w:hAnsi="Times New Roman" w:cs="Times New Roman"/>
          <w:color w:val="0D0D0D" w:themeColor="text1" w:themeTint="F2"/>
          <w:sz w:val="24"/>
          <w:szCs w:val="24"/>
          <w:lang w:eastAsia="ru-RU"/>
        </w:rPr>
        <w:t xml:space="preserve"> человеческим клеткам обычно присуща более низкая частота </w:t>
      </w:r>
      <w:proofErr w:type="spellStart"/>
      <w:r w:rsidRPr="00F752D9">
        <w:rPr>
          <w:rFonts w:ascii="Times New Roman" w:eastAsia="Times New Roman" w:hAnsi="Times New Roman" w:cs="Times New Roman"/>
          <w:color w:val="0D0D0D" w:themeColor="text1" w:themeTint="F2"/>
          <w:sz w:val="24"/>
          <w:szCs w:val="24"/>
          <w:lang w:eastAsia="ru-RU"/>
        </w:rPr>
        <w:t>трансфекции</w:t>
      </w:r>
      <w:proofErr w:type="spellEnd"/>
      <w:r w:rsidRPr="00F752D9">
        <w:rPr>
          <w:rFonts w:ascii="Times New Roman" w:eastAsia="Times New Roman" w:hAnsi="Times New Roman" w:cs="Times New Roman"/>
          <w:color w:val="0D0D0D" w:themeColor="text1" w:themeTint="F2"/>
          <w:sz w:val="24"/>
          <w:szCs w:val="24"/>
          <w:lang w:eastAsia="ru-RU"/>
        </w:rPr>
        <w:t xml:space="preserve">. Правда, недавно полученные результаты свидетельствуют о том, что человеческие клетки линии EJ способны </w:t>
      </w:r>
      <w:proofErr w:type="spellStart"/>
      <w:r w:rsidRPr="00F752D9">
        <w:rPr>
          <w:rFonts w:ascii="Times New Roman" w:eastAsia="Times New Roman" w:hAnsi="Times New Roman" w:cs="Times New Roman"/>
          <w:color w:val="0D0D0D" w:themeColor="text1" w:themeTint="F2"/>
          <w:sz w:val="24"/>
          <w:szCs w:val="24"/>
          <w:lang w:eastAsia="ru-RU"/>
        </w:rPr>
        <w:t>трансфицироваться</w:t>
      </w:r>
      <w:proofErr w:type="spellEnd"/>
      <w:r w:rsidRPr="00F752D9">
        <w:rPr>
          <w:rFonts w:ascii="Times New Roman" w:eastAsia="Times New Roman" w:hAnsi="Times New Roman" w:cs="Times New Roman"/>
          <w:color w:val="0D0D0D" w:themeColor="text1" w:themeTint="F2"/>
          <w:sz w:val="24"/>
          <w:szCs w:val="24"/>
          <w:lang w:eastAsia="ru-RU"/>
        </w:rPr>
        <w:t xml:space="preserve"> с высокой частотой. В роли донора с одинаковым успехом могут выступать самые разнообразные клеточные линии – как суспензионные, так и </w:t>
      </w:r>
      <w:proofErr w:type="spellStart"/>
      <w:proofErr w:type="gramStart"/>
      <w:r w:rsidRPr="00F752D9">
        <w:rPr>
          <w:rFonts w:ascii="Times New Roman" w:eastAsia="Times New Roman" w:hAnsi="Times New Roman" w:cs="Times New Roman"/>
          <w:color w:val="0D0D0D" w:themeColor="text1" w:themeTint="F2"/>
          <w:sz w:val="24"/>
          <w:szCs w:val="24"/>
          <w:lang w:eastAsia="ru-RU"/>
        </w:rPr>
        <w:t>субстрат-зависимые</w:t>
      </w:r>
      <w:proofErr w:type="spellEnd"/>
      <w:proofErr w:type="gramEnd"/>
      <w:r w:rsidRPr="00F752D9">
        <w:rPr>
          <w:rFonts w:ascii="Times New Roman" w:eastAsia="Times New Roman" w:hAnsi="Times New Roman" w:cs="Times New Roman"/>
          <w:color w:val="0D0D0D" w:themeColor="text1" w:themeTint="F2"/>
          <w:sz w:val="24"/>
          <w:szCs w:val="24"/>
          <w:lang w:eastAsia="ru-RU"/>
        </w:rPr>
        <w:t xml:space="preserve">. Предпочтительнее использовать в качестве </w:t>
      </w:r>
      <w:proofErr w:type="spellStart"/>
      <w:r w:rsidRPr="00F752D9">
        <w:rPr>
          <w:rFonts w:ascii="Times New Roman" w:eastAsia="Times New Roman" w:hAnsi="Times New Roman" w:cs="Times New Roman"/>
          <w:color w:val="0D0D0D" w:themeColor="text1" w:themeTint="F2"/>
          <w:sz w:val="24"/>
          <w:szCs w:val="24"/>
          <w:lang w:eastAsia="ru-RU"/>
        </w:rPr>
        <w:lastRenderedPageBreak/>
        <w:t>донорных</w:t>
      </w:r>
      <w:proofErr w:type="spellEnd"/>
      <w:r w:rsidRPr="00F752D9">
        <w:rPr>
          <w:rFonts w:ascii="Times New Roman" w:eastAsia="Times New Roman" w:hAnsi="Times New Roman" w:cs="Times New Roman"/>
          <w:color w:val="0D0D0D" w:themeColor="text1" w:themeTint="F2"/>
          <w:sz w:val="24"/>
          <w:szCs w:val="24"/>
          <w:lang w:eastAsia="ru-RU"/>
        </w:rPr>
        <w:t xml:space="preserve"> те линии, клетки которых легче культивировать и получать в больших количествах. Ниже описываются общие процедуры, обеспечивающие выделение </w:t>
      </w:r>
      <w:proofErr w:type="spellStart"/>
      <w:r w:rsidRPr="00F752D9">
        <w:rPr>
          <w:rFonts w:ascii="Times New Roman" w:eastAsia="Times New Roman" w:hAnsi="Times New Roman" w:cs="Times New Roman"/>
          <w:color w:val="0D0D0D" w:themeColor="text1" w:themeTint="F2"/>
          <w:sz w:val="24"/>
          <w:szCs w:val="24"/>
          <w:lang w:eastAsia="ru-RU"/>
        </w:rPr>
        <w:t>донорных</w:t>
      </w:r>
      <w:proofErr w:type="spellEnd"/>
      <w:r w:rsidRPr="00F752D9">
        <w:rPr>
          <w:rFonts w:ascii="Times New Roman" w:eastAsia="Times New Roman" w:hAnsi="Times New Roman" w:cs="Times New Roman"/>
          <w:color w:val="0D0D0D" w:themeColor="text1" w:themeTint="F2"/>
          <w:sz w:val="24"/>
          <w:szCs w:val="24"/>
          <w:lang w:eastAsia="ru-RU"/>
        </w:rPr>
        <w:t xml:space="preserve"> хромосом и перенос фрагментов этих хромосом в </w:t>
      </w:r>
      <w:proofErr w:type="spellStart"/>
      <w:r w:rsidRPr="00F752D9">
        <w:rPr>
          <w:rFonts w:ascii="Times New Roman" w:eastAsia="Times New Roman" w:hAnsi="Times New Roman" w:cs="Times New Roman"/>
          <w:color w:val="0D0D0D" w:themeColor="text1" w:themeTint="F2"/>
          <w:sz w:val="24"/>
          <w:szCs w:val="24"/>
          <w:lang w:eastAsia="ru-RU"/>
        </w:rPr>
        <w:t>реципиентные</w:t>
      </w:r>
      <w:proofErr w:type="spellEnd"/>
      <w:r w:rsidRPr="00F752D9">
        <w:rPr>
          <w:rFonts w:ascii="Times New Roman" w:eastAsia="Times New Roman" w:hAnsi="Times New Roman" w:cs="Times New Roman"/>
          <w:color w:val="0D0D0D" w:themeColor="text1" w:themeTint="F2"/>
          <w:sz w:val="24"/>
          <w:szCs w:val="24"/>
          <w:lang w:eastAsia="ru-RU"/>
        </w:rPr>
        <w:t xml:space="preserve"> клетки путем CMGT.</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u w:val="single"/>
          <w:lang w:eastAsia="ru-RU"/>
        </w:rPr>
        <w:t>Выделение хромосом</w:t>
      </w:r>
      <w:r w:rsidR="0035754C" w:rsidRPr="0035754C">
        <w:t xml:space="preserve"> </w:t>
      </w:r>
    </w:p>
    <w:p w:rsidR="00D47642" w:rsidRPr="00F752D9" w:rsidRDefault="0035754C"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noProof/>
          <w:color w:val="0D0D0D" w:themeColor="text1" w:themeTint="F2"/>
          <w:sz w:val="24"/>
          <w:szCs w:val="24"/>
          <w:lang w:eastAsia="ru-RU"/>
        </w:rPr>
        <w:drawing>
          <wp:anchor distT="0" distB="0" distL="114300" distR="114300" simplePos="0" relativeHeight="251661312" behindDoc="1" locked="0" layoutInCell="1" allowOverlap="1">
            <wp:simplePos x="0" y="0"/>
            <wp:positionH relativeFrom="column">
              <wp:posOffset>-184150</wp:posOffset>
            </wp:positionH>
            <wp:positionV relativeFrom="paragraph">
              <wp:posOffset>115570</wp:posOffset>
            </wp:positionV>
            <wp:extent cx="2164080" cy="1858010"/>
            <wp:effectExtent l="19050" t="0" r="7620" b="0"/>
            <wp:wrapTight wrapText="bothSides">
              <wp:wrapPolygon edited="0">
                <wp:start x="-190" y="0"/>
                <wp:lineTo x="-190" y="21482"/>
                <wp:lineTo x="21676" y="21482"/>
                <wp:lineTo x="21676" y="0"/>
                <wp:lineTo x="-190" y="0"/>
              </wp:wrapPolygon>
            </wp:wrapTight>
            <wp:docPr id="10" name="Рисунок 10" descr="http://my-academic1.ru/images/hromosomy-kletki-vypolnjajut-funkciju_1_1_28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academic1.ru/images/hromosomy-kletki-vypolnjajut-funkciju_1_1_28599.jpg"/>
                    <pic:cNvPicPr>
                      <a:picLocks noChangeAspect="1" noChangeArrowheads="1"/>
                    </pic:cNvPicPr>
                  </pic:nvPicPr>
                  <pic:blipFill>
                    <a:blip r:embed="rId10"/>
                    <a:srcRect/>
                    <a:stretch>
                      <a:fillRect/>
                    </a:stretch>
                  </pic:blipFill>
                  <pic:spPr bwMode="auto">
                    <a:xfrm>
                      <a:off x="0" y="0"/>
                      <a:ext cx="2164080" cy="1858010"/>
                    </a:xfrm>
                    <a:prstGeom prst="rect">
                      <a:avLst/>
                    </a:prstGeom>
                    <a:noFill/>
                    <a:ln w="9525">
                      <a:noFill/>
                      <a:miter lim="800000"/>
                      <a:headEnd/>
                      <a:tailEnd/>
                    </a:ln>
                  </pic:spPr>
                </pic:pic>
              </a:graphicData>
            </a:graphic>
          </wp:anchor>
        </w:drawing>
      </w:r>
      <w:r w:rsidR="00D47642" w:rsidRPr="00F752D9">
        <w:rPr>
          <w:rFonts w:ascii="Times New Roman" w:eastAsia="Times New Roman" w:hAnsi="Times New Roman" w:cs="Times New Roman"/>
          <w:color w:val="0D0D0D" w:themeColor="text1" w:themeTint="F2"/>
          <w:sz w:val="24"/>
          <w:szCs w:val="24"/>
          <w:lang w:eastAsia="ru-RU"/>
        </w:rPr>
        <w:t>В ходе описываемых процедур для предотвращения потерь и поломок хромосом, для обеспечения температурного режима необходимо использовать пластиковые пипетки и пробирки. Клетки блокируют на стадии митоза, митотические хромосомы высвобождают воздействием гипотонического шока и гомогенизацией. Хромосомы очищают дифференциальным центрифугированием.</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u w:val="single"/>
          <w:lang w:eastAsia="ru-RU"/>
        </w:rPr>
        <w:t>Перенос хромосом</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Процесс переноса хромосом в этом случае очень напоминает описываемый в методе DMGT. Хромосомы осаждают на поверхности клеток хлоридом кальция, и спустя несколько часов клетки обрабатывают реагентом, способным перфорировать мембраны. Здесь тоже важно использовать пластиковые пробирки и пипетки. Последовательность действий, которая приведена ниже, разработана Нельсоном.</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 xml:space="preserve">1. За день перед проведением </w:t>
      </w:r>
      <w:proofErr w:type="spellStart"/>
      <w:r w:rsidRPr="00F752D9">
        <w:rPr>
          <w:rFonts w:ascii="Times New Roman" w:eastAsia="Times New Roman" w:hAnsi="Times New Roman" w:cs="Times New Roman"/>
          <w:color w:val="0D0D0D" w:themeColor="text1" w:themeTint="F2"/>
          <w:sz w:val="24"/>
          <w:szCs w:val="24"/>
          <w:lang w:eastAsia="ru-RU"/>
        </w:rPr>
        <w:t>трансфекции</w:t>
      </w:r>
      <w:proofErr w:type="spellEnd"/>
      <w:r w:rsidRPr="00F752D9">
        <w:rPr>
          <w:rFonts w:ascii="Times New Roman" w:eastAsia="Times New Roman" w:hAnsi="Times New Roman" w:cs="Times New Roman"/>
          <w:color w:val="0D0D0D" w:themeColor="text1" w:themeTint="F2"/>
          <w:sz w:val="24"/>
          <w:szCs w:val="24"/>
          <w:lang w:eastAsia="ru-RU"/>
        </w:rPr>
        <w:t xml:space="preserve"> высейте по 5Х Х10</w:t>
      </w:r>
      <w:r w:rsidRPr="00F752D9">
        <w:rPr>
          <w:rFonts w:ascii="Times New Roman" w:eastAsia="Times New Roman" w:hAnsi="Times New Roman" w:cs="Times New Roman"/>
          <w:color w:val="0D0D0D" w:themeColor="text1" w:themeTint="F2"/>
          <w:sz w:val="24"/>
          <w:szCs w:val="24"/>
          <w:vertAlign w:val="superscript"/>
          <w:lang w:eastAsia="ru-RU"/>
        </w:rPr>
        <w:t>5</w:t>
      </w:r>
      <w:r w:rsidRPr="00F752D9">
        <w:rPr>
          <w:rFonts w:ascii="Times New Roman" w:eastAsia="Times New Roman" w:hAnsi="Times New Roman" w:cs="Times New Roman"/>
          <w:color w:val="0D0D0D" w:themeColor="text1" w:themeTint="F2"/>
          <w:sz w:val="24"/>
          <w:szCs w:val="24"/>
          <w:lang w:eastAsia="ru-RU"/>
        </w:rPr>
        <w:t xml:space="preserve"> клеток на 10 чашек диаметром 9 см. Используйте </w:t>
      </w:r>
      <w:proofErr w:type="spellStart"/>
      <w:r w:rsidRPr="00F752D9">
        <w:rPr>
          <w:rFonts w:ascii="Times New Roman" w:eastAsia="Times New Roman" w:hAnsi="Times New Roman" w:cs="Times New Roman"/>
          <w:color w:val="0D0D0D" w:themeColor="text1" w:themeTint="F2"/>
          <w:sz w:val="24"/>
          <w:szCs w:val="24"/>
          <w:lang w:eastAsia="ru-RU"/>
        </w:rPr>
        <w:t>низкофосфатную</w:t>
      </w:r>
      <w:proofErr w:type="spellEnd"/>
      <w:r w:rsidRPr="00F752D9">
        <w:rPr>
          <w:rFonts w:ascii="Times New Roman" w:eastAsia="Times New Roman" w:hAnsi="Times New Roman" w:cs="Times New Roman"/>
          <w:color w:val="0D0D0D" w:themeColor="text1" w:themeTint="F2"/>
          <w:sz w:val="24"/>
          <w:szCs w:val="24"/>
          <w:lang w:eastAsia="ru-RU"/>
        </w:rPr>
        <w:t xml:space="preserve"> среду, например DMEM.</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 xml:space="preserve">2. </w:t>
      </w:r>
      <w:proofErr w:type="spellStart"/>
      <w:r w:rsidRPr="00F752D9">
        <w:rPr>
          <w:rFonts w:ascii="Times New Roman" w:eastAsia="Times New Roman" w:hAnsi="Times New Roman" w:cs="Times New Roman"/>
          <w:color w:val="0D0D0D" w:themeColor="text1" w:themeTint="F2"/>
          <w:sz w:val="24"/>
          <w:szCs w:val="24"/>
          <w:lang w:eastAsia="ru-RU"/>
        </w:rPr>
        <w:t>Ресуспендируйте</w:t>
      </w:r>
      <w:proofErr w:type="spellEnd"/>
      <w:r w:rsidRPr="00F752D9">
        <w:rPr>
          <w:rFonts w:ascii="Times New Roman" w:eastAsia="Times New Roman" w:hAnsi="Times New Roman" w:cs="Times New Roman"/>
          <w:color w:val="0D0D0D" w:themeColor="text1" w:themeTint="F2"/>
          <w:sz w:val="24"/>
          <w:szCs w:val="24"/>
          <w:lang w:eastAsia="ru-RU"/>
        </w:rPr>
        <w:t xml:space="preserve"> 10</w:t>
      </w:r>
      <w:r w:rsidRPr="00F752D9">
        <w:rPr>
          <w:rFonts w:ascii="Times New Roman" w:eastAsia="Times New Roman" w:hAnsi="Times New Roman" w:cs="Times New Roman"/>
          <w:color w:val="0D0D0D" w:themeColor="text1" w:themeTint="F2"/>
          <w:sz w:val="24"/>
          <w:szCs w:val="24"/>
          <w:vertAlign w:val="superscript"/>
          <w:lang w:eastAsia="ru-RU"/>
        </w:rPr>
        <w:t>8</w:t>
      </w:r>
      <w:r w:rsidRPr="00F752D9">
        <w:rPr>
          <w:rFonts w:ascii="Times New Roman" w:eastAsia="Times New Roman" w:hAnsi="Times New Roman" w:cs="Times New Roman"/>
          <w:color w:val="0D0D0D" w:themeColor="text1" w:themeTint="F2"/>
          <w:sz w:val="24"/>
          <w:szCs w:val="24"/>
          <w:lang w:eastAsia="ru-RU"/>
        </w:rPr>
        <w:t xml:space="preserve"> хромосом в 9 мл раствора для </w:t>
      </w:r>
      <w:proofErr w:type="spellStart"/>
      <w:r w:rsidRPr="00F752D9">
        <w:rPr>
          <w:rFonts w:ascii="Times New Roman" w:eastAsia="Times New Roman" w:hAnsi="Times New Roman" w:cs="Times New Roman"/>
          <w:color w:val="0D0D0D" w:themeColor="text1" w:themeTint="F2"/>
          <w:sz w:val="24"/>
          <w:szCs w:val="24"/>
          <w:lang w:eastAsia="ru-RU"/>
        </w:rPr>
        <w:t>трансфекции</w:t>
      </w:r>
      <w:proofErr w:type="spellEnd"/>
      <w:r w:rsidRPr="00F752D9">
        <w:rPr>
          <w:rFonts w:ascii="Times New Roman" w:eastAsia="Times New Roman" w:hAnsi="Times New Roman" w:cs="Times New Roman"/>
          <w:color w:val="0D0D0D" w:themeColor="text1" w:themeTint="F2"/>
          <w:sz w:val="24"/>
          <w:szCs w:val="24"/>
          <w:lang w:eastAsia="ru-RU"/>
        </w:rPr>
        <w:t>.</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3. Медленно добавьте к хромосомам 1 мл 1,25 М раствора СаС1</w:t>
      </w:r>
      <w:r w:rsidRPr="00F752D9">
        <w:rPr>
          <w:rFonts w:ascii="Times New Roman" w:eastAsia="Times New Roman" w:hAnsi="Times New Roman" w:cs="Times New Roman"/>
          <w:color w:val="0D0D0D" w:themeColor="text1" w:themeTint="F2"/>
          <w:sz w:val="24"/>
          <w:szCs w:val="24"/>
          <w:vertAlign w:val="subscript"/>
          <w:lang w:eastAsia="ru-RU"/>
        </w:rPr>
        <w:t>2</w:t>
      </w:r>
      <w:r w:rsidRPr="00F752D9">
        <w:rPr>
          <w:rFonts w:ascii="Times New Roman" w:eastAsia="Times New Roman" w:hAnsi="Times New Roman" w:cs="Times New Roman"/>
          <w:color w:val="0D0D0D" w:themeColor="text1" w:themeTint="F2"/>
          <w:sz w:val="24"/>
          <w:szCs w:val="24"/>
          <w:lang w:eastAsia="ru-RU"/>
        </w:rPr>
        <w:t>, одновременно продувая воздух через суспензию хромосом.</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4. Инкубируйте 20–30 мин при комнатной температуре для: образования смеси фосфат кальция – ДНК.</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 xml:space="preserve">5. Добавьте по 1 мл этой смеси к среде в каждую чашку с </w:t>
      </w:r>
      <w:proofErr w:type="spellStart"/>
      <w:r w:rsidRPr="00F752D9">
        <w:rPr>
          <w:rFonts w:ascii="Times New Roman" w:eastAsia="Times New Roman" w:hAnsi="Times New Roman" w:cs="Times New Roman"/>
          <w:color w:val="0D0D0D" w:themeColor="text1" w:themeTint="F2"/>
          <w:sz w:val="24"/>
          <w:szCs w:val="24"/>
          <w:lang w:eastAsia="ru-RU"/>
        </w:rPr>
        <w:t>реципиентными</w:t>
      </w:r>
      <w:proofErr w:type="spellEnd"/>
      <w:r w:rsidRPr="00F752D9">
        <w:rPr>
          <w:rFonts w:ascii="Times New Roman" w:eastAsia="Times New Roman" w:hAnsi="Times New Roman" w:cs="Times New Roman"/>
          <w:color w:val="0D0D0D" w:themeColor="text1" w:themeTint="F2"/>
          <w:sz w:val="24"/>
          <w:szCs w:val="24"/>
          <w:lang w:eastAsia="ru-RU"/>
        </w:rPr>
        <w:t xml:space="preserve"> клетками. Инкубируйте клетки с хромосомами 4–6 ч в увлажняющем инкубаторе при 37 °С.</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6. Удалите среду и добавьте 10 мл отмывочного раствора.</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7. Удалите отмывочный раствор и обработайте клетки 1 мл среды для глицеринового шока в течение 4 мин при комнатной температуре.</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8. Отмойте клетки 3 раза промывочным раствором и инкубируйте в течение ночи в неселективной среде для роста клеток.</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 xml:space="preserve">9. Через 24 ч поменяйте среду </w:t>
      </w:r>
      <w:proofErr w:type="gramStart"/>
      <w:r w:rsidRPr="00F752D9">
        <w:rPr>
          <w:rFonts w:ascii="Times New Roman" w:eastAsia="Times New Roman" w:hAnsi="Times New Roman" w:cs="Times New Roman"/>
          <w:color w:val="0D0D0D" w:themeColor="text1" w:themeTint="F2"/>
          <w:sz w:val="24"/>
          <w:szCs w:val="24"/>
          <w:lang w:eastAsia="ru-RU"/>
        </w:rPr>
        <w:t>на</w:t>
      </w:r>
      <w:proofErr w:type="gramEnd"/>
      <w:r w:rsidRPr="00F752D9">
        <w:rPr>
          <w:rFonts w:ascii="Times New Roman" w:eastAsia="Times New Roman" w:hAnsi="Times New Roman" w:cs="Times New Roman"/>
          <w:color w:val="0D0D0D" w:themeColor="text1" w:themeTint="F2"/>
          <w:sz w:val="24"/>
          <w:szCs w:val="24"/>
          <w:lang w:eastAsia="ru-RU"/>
        </w:rPr>
        <w:t xml:space="preserve"> селективную. </w:t>
      </w:r>
      <w:proofErr w:type="gramStart"/>
      <w:r w:rsidRPr="00F752D9">
        <w:rPr>
          <w:rFonts w:ascii="Times New Roman" w:eastAsia="Times New Roman" w:hAnsi="Times New Roman" w:cs="Times New Roman"/>
          <w:color w:val="0D0D0D" w:themeColor="text1" w:themeTint="F2"/>
          <w:sz w:val="24"/>
          <w:szCs w:val="24"/>
          <w:lang w:eastAsia="ru-RU"/>
        </w:rPr>
        <w:t>Меняйте среду на свежую</w:t>
      </w:r>
      <w:proofErr w:type="gramEnd"/>
      <w:r w:rsidRPr="00F752D9">
        <w:rPr>
          <w:rFonts w:ascii="Times New Roman" w:eastAsia="Times New Roman" w:hAnsi="Times New Roman" w:cs="Times New Roman"/>
          <w:color w:val="0D0D0D" w:themeColor="text1" w:themeTint="F2"/>
          <w:sz w:val="24"/>
          <w:szCs w:val="24"/>
          <w:lang w:eastAsia="ru-RU"/>
        </w:rPr>
        <w:t xml:space="preserve"> каждые 3–4 дня.</w:t>
      </w:r>
    </w:p>
    <w:p w:rsidR="00D47642" w:rsidRPr="00F752D9" w:rsidRDefault="00D47642" w:rsidP="00CE0F23">
      <w:pPr>
        <w:spacing w:after="150" w:line="240" w:lineRule="auto"/>
        <w:jc w:val="both"/>
        <w:rPr>
          <w:rFonts w:ascii="Times New Roman" w:eastAsia="Times New Roman" w:hAnsi="Times New Roman" w:cs="Times New Roman"/>
          <w:color w:val="0D0D0D" w:themeColor="text1" w:themeTint="F2"/>
          <w:sz w:val="24"/>
          <w:szCs w:val="24"/>
          <w:lang w:eastAsia="ru-RU"/>
        </w:rPr>
      </w:pPr>
      <w:r w:rsidRPr="00F752D9">
        <w:rPr>
          <w:rFonts w:ascii="Times New Roman" w:eastAsia="Times New Roman" w:hAnsi="Times New Roman" w:cs="Times New Roman"/>
          <w:color w:val="0D0D0D" w:themeColor="text1" w:themeTint="F2"/>
          <w:sz w:val="24"/>
          <w:szCs w:val="24"/>
          <w:lang w:eastAsia="ru-RU"/>
        </w:rPr>
        <w:t>10. Колонии появятся на 14–21-й день.</w:t>
      </w:r>
      <w:r w:rsidRPr="00F752D9">
        <w:rPr>
          <w:rFonts w:ascii="Times New Roman" w:eastAsia="Times New Roman" w:hAnsi="Times New Roman" w:cs="Times New Roman"/>
          <w:color w:val="0D0D0D" w:themeColor="text1" w:themeTint="F2"/>
          <w:sz w:val="24"/>
          <w:szCs w:val="24"/>
          <w:lang w:eastAsia="ru-RU"/>
        </w:rPr>
        <w:br/>
      </w:r>
    </w:p>
    <w:p w:rsidR="00A067A8" w:rsidRPr="00F752D9" w:rsidRDefault="00D47642" w:rsidP="00CE0F23">
      <w:pPr>
        <w:jc w:val="both"/>
        <w:rPr>
          <w:rFonts w:ascii="Arial" w:hAnsi="Arial" w:cs="Arial"/>
          <w:b/>
          <w:bCs/>
          <w:color w:val="0D0D0D" w:themeColor="text1" w:themeTint="F2"/>
          <w:sz w:val="24"/>
          <w:szCs w:val="24"/>
        </w:rPr>
      </w:pPr>
      <w:r w:rsidRPr="00F752D9">
        <w:rPr>
          <w:rFonts w:ascii="Times New Roman" w:eastAsia="Times New Roman" w:hAnsi="Times New Roman" w:cs="Times New Roman"/>
          <w:color w:val="0D0D0D" w:themeColor="text1" w:themeTint="F2"/>
          <w:sz w:val="24"/>
          <w:szCs w:val="24"/>
          <w:lang w:eastAsia="ru-RU"/>
        </w:rPr>
        <w:t xml:space="preserve">Есть еще несколько видов </w:t>
      </w:r>
      <w:r w:rsidRPr="00F752D9">
        <w:rPr>
          <w:rStyle w:val="a4"/>
          <w:rFonts w:ascii="Helvetica" w:hAnsi="Helvetica" w:cs="Helvetica"/>
          <w:color w:val="0D0D0D" w:themeColor="text1" w:themeTint="F2"/>
          <w:sz w:val="24"/>
          <w:szCs w:val="24"/>
          <w:shd w:val="clear" w:color="auto" w:fill="FFFFFF"/>
        </w:rPr>
        <w:t xml:space="preserve">переноса </w:t>
      </w:r>
      <w:r w:rsidRPr="00F752D9">
        <w:rPr>
          <w:rFonts w:ascii="Arial" w:hAnsi="Arial" w:cs="Arial"/>
          <w:color w:val="0D0D0D" w:themeColor="text1" w:themeTint="F2"/>
          <w:sz w:val="24"/>
          <w:szCs w:val="24"/>
        </w:rPr>
        <w:t>генетического материала из одной клетки в другие</w:t>
      </w:r>
      <w:r w:rsidRPr="00F752D9">
        <w:rPr>
          <w:rFonts w:ascii="Arial" w:hAnsi="Arial" w:cs="Arial"/>
          <w:b/>
          <w:bCs/>
          <w:color w:val="0D0D0D" w:themeColor="text1" w:themeTint="F2"/>
          <w:sz w:val="24"/>
          <w:szCs w:val="24"/>
        </w:rPr>
        <w:t xml:space="preserve"> клетки</w:t>
      </w:r>
    </w:p>
    <w:p w:rsidR="00D47642" w:rsidRPr="00F752D9" w:rsidRDefault="00F752D9" w:rsidP="00CE0F23">
      <w:pPr>
        <w:pStyle w:val="a3"/>
        <w:jc w:val="both"/>
        <w:rPr>
          <w:rFonts w:ascii="Arial" w:hAnsi="Arial" w:cs="Arial"/>
          <w:color w:val="0D0D0D" w:themeColor="text1" w:themeTint="F2"/>
        </w:rPr>
      </w:pPr>
      <w:r>
        <w:rPr>
          <w:rFonts w:ascii="Arial" w:hAnsi="Arial" w:cs="Arial"/>
          <w:b/>
          <w:i/>
          <w:iCs/>
          <w:noProof/>
          <w:color w:val="0D0D0D" w:themeColor="text1" w:themeTint="F2"/>
          <w:u w:val="single"/>
        </w:rPr>
        <w:lastRenderedPageBreak/>
        <w:drawing>
          <wp:anchor distT="0" distB="0" distL="114300" distR="114300" simplePos="0" relativeHeight="251659264" behindDoc="1" locked="0" layoutInCell="1" allowOverlap="1">
            <wp:simplePos x="0" y="0"/>
            <wp:positionH relativeFrom="column">
              <wp:posOffset>-51435</wp:posOffset>
            </wp:positionH>
            <wp:positionV relativeFrom="paragraph">
              <wp:posOffset>410845</wp:posOffset>
            </wp:positionV>
            <wp:extent cx="2628900" cy="3242945"/>
            <wp:effectExtent l="19050" t="0" r="0" b="0"/>
            <wp:wrapTight wrapText="bothSides">
              <wp:wrapPolygon edited="0">
                <wp:start x="-157" y="0"/>
                <wp:lineTo x="-157" y="21444"/>
                <wp:lineTo x="21600" y="21444"/>
                <wp:lineTo x="21600" y="0"/>
                <wp:lineTo x="-157" y="0"/>
              </wp:wrapPolygon>
            </wp:wrapTight>
            <wp:docPr id="4" name="Рисунок 4" descr="http://biomolec46.7rw.ru/img/content/1506/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molec46.7rw.ru/img/content/1506/Fig.5.png"/>
                    <pic:cNvPicPr>
                      <a:picLocks noChangeAspect="1" noChangeArrowheads="1"/>
                    </pic:cNvPicPr>
                  </pic:nvPicPr>
                  <pic:blipFill>
                    <a:blip r:embed="rId11"/>
                    <a:srcRect/>
                    <a:stretch>
                      <a:fillRect/>
                    </a:stretch>
                  </pic:blipFill>
                  <pic:spPr bwMode="auto">
                    <a:xfrm>
                      <a:off x="0" y="0"/>
                      <a:ext cx="2628900" cy="3242945"/>
                    </a:xfrm>
                    <a:prstGeom prst="rect">
                      <a:avLst/>
                    </a:prstGeom>
                    <a:noFill/>
                    <a:ln w="9525">
                      <a:noFill/>
                      <a:miter lim="800000"/>
                      <a:headEnd/>
                      <a:tailEnd/>
                    </a:ln>
                  </pic:spPr>
                </pic:pic>
              </a:graphicData>
            </a:graphic>
          </wp:anchor>
        </w:drawing>
      </w:r>
      <w:r w:rsidR="00D47642" w:rsidRPr="00F752D9">
        <w:rPr>
          <w:rFonts w:ascii="Arial" w:hAnsi="Arial" w:cs="Arial"/>
          <w:b/>
          <w:i/>
          <w:iCs/>
          <w:color w:val="0D0D0D" w:themeColor="text1" w:themeTint="F2"/>
          <w:u w:val="single"/>
        </w:rPr>
        <w:t>Конъюгация</w:t>
      </w:r>
      <w:r w:rsidR="00D47642" w:rsidRPr="00F752D9">
        <w:rPr>
          <w:rFonts w:ascii="Arial" w:hAnsi="Arial" w:cs="Arial"/>
          <w:i/>
          <w:iCs/>
          <w:color w:val="0D0D0D" w:themeColor="text1" w:themeTint="F2"/>
        </w:rPr>
        <w:t> </w:t>
      </w:r>
      <w:r w:rsidR="00D47642" w:rsidRPr="00F752D9">
        <w:rPr>
          <w:rFonts w:ascii="Arial" w:hAnsi="Arial" w:cs="Arial"/>
          <w:color w:val="0D0D0D" w:themeColor="text1" w:themeTint="F2"/>
        </w:rPr>
        <w:t>— перенос генетического материала от одной бак</w:t>
      </w:r>
      <w:r w:rsidR="00D47642" w:rsidRPr="00F752D9">
        <w:rPr>
          <w:rFonts w:ascii="Arial" w:hAnsi="Arial" w:cs="Arial"/>
          <w:color w:val="0D0D0D" w:themeColor="text1" w:themeTint="F2"/>
        </w:rPr>
        <w:softHyphen/>
        <w:t xml:space="preserve">териальной клетки (донора) к другой </w:t>
      </w:r>
      <w:proofErr w:type="gramStart"/>
      <w:r w:rsidR="00D47642" w:rsidRPr="00F752D9">
        <w:rPr>
          <w:rFonts w:ascii="Arial" w:hAnsi="Arial" w:cs="Arial"/>
          <w:color w:val="0D0D0D" w:themeColor="text1" w:themeTint="F2"/>
        </w:rPr>
        <w:t>(</w:t>
      </w:r>
      <w:r w:rsidRPr="00F752D9">
        <w:rPr>
          <w:rFonts w:ascii="Arial" w:hAnsi="Arial" w:cs="Arial"/>
          <w:color w:val="0D0D0D" w:themeColor="text1" w:themeTint="F2"/>
        </w:rPr>
        <w:t xml:space="preserve"> </w:t>
      </w:r>
      <w:proofErr w:type="gramEnd"/>
      <w:r w:rsidR="00D47642" w:rsidRPr="00F752D9">
        <w:rPr>
          <w:rFonts w:ascii="Arial" w:hAnsi="Arial" w:cs="Arial"/>
          <w:color w:val="0D0D0D" w:themeColor="text1" w:themeTint="F2"/>
        </w:rPr>
        <w:t>реципиенту) при их непо</w:t>
      </w:r>
      <w:r w:rsidR="00D47642" w:rsidRPr="00F752D9">
        <w:rPr>
          <w:rFonts w:ascii="Arial" w:hAnsi="Arial" w:cs="Arial"/>
          <w:color w:val="0D0D0D" w:themeColor="text1" w:themeTint="F2"/>
        </w:rPr>
        <w:softHyphen/>
        <w:t xml:space="preserve">средственном контакте. </w:t>
      </w:r>
    </w:p>
    <w:p w:rsidR="00D47642" w:rsidRPr="00F752D9" w:rsidRDefault="00D47642" w:rsidP="00CE0F23">
      <w:pPr>
        <w:pStyle w:val="a3"/>
        <w:jc w:val="both"/>
        <w:rPr>
          <w:rFonts w:ascii="Arial" w:hAnsi="Arial" w:cs="Arial"/>
          <w:color w:val="0D0D0D" w:themeColor="text1" w:themeTint="F2"/>
        </w:rPr>
      </w:pPr>
      <w:r w:rsidRPr="00F752D9">
        <w:rPr>
          <w:rFonts w:ascii="Arial" w:hAnsi="Arial" w:cs="Arial"/>
          <w:color w:val="0D0D0D" w:themeColor="text1" w:themeTint="F2"/>
        </w:rPr>
        <w:t>Процесс конъюгации у бактерий обнару</w:t>
      </w:r>
      <w:r w:rsidRPr="00F752D9">
        <w:rPr>
          <w:rFonts w:ascii="Arial" w:hAnsi="Arial" w:cs="Arial"/>
          <w:color w:val="0D0D0D" w:themeColor="text1" w:themeTint="F2"/>
        </w:rPr>
        <w:softHyphen/>
        <w:t xml:space="preserve">жили </w:t>
      </w:r>
      <w:proofErr w:type="gramStart"/>
      <w:r w:rsidRPr="00F752D9">
        <w:rPr>
          <w:rFonts w:ascii="Arial" w:hAnsi="Arial" w:cs="Arial"/>
          <w:color w:val="0D0D0D" w:themeColor="text1" w:themeTint="F2"/>
        </w:rPr>
        <w:t>Дж</w:t>
      </w:r>
      <w:proofErr w:type="gramEnd"/>
      <w:r w:rsidRPr="00F752D9">
        <w:rPr>
          <w:rFonts w:ascii="Arial" w:hAnsi="Arial" w:cs="Arial"/>
          <w:color w:val="0D0D0D" w:themeColor="text1" w:themeTint="F2"/>
        </w:rPr>
        <w:t xml:space="preserve">. </w:t>
      </w:r>
      <w:proofErr w:type="spellStart"/>
      <w:r w:rsidRPr="00F752D9">
        <w:rPr>
          <w:rFonts w:ascii="Arial" w:hAnsi="Arial" w:cs="Arial"/>
          <w:color w:val="0D0D0D" w:themeColor="text1" w:themeTint="F2"/>
        </w:rPr>
        <w:t>Ледерберг</w:t>
      </w:r>
      <w:proofErr w:type="spellEnd"/>
      <w:r w:rsidRPr="00F752D9">
        <w:rPr>
          <w:rFonts w:ascii="Arial" w:hAnsi="Arial" w:cs="Arial"/>
          <w:color w:val="0D0D0D" w:themeColor="text1" w:themeTint="F2"/>
        </w:rPr>
        <w:t xml:space="preserve"> и Э. </w:t>
      </w:r>
      <w:proofErr w:type="spellStart"/>
      <w:r w:rsidRPr="00F752D9">
        <w:rPr>
          <w:rFonts w:ascii="Arial" w:hAnsi="Arial" w:cs="Arial"/>
          <w:color w:val="0D0D0D" w:themeColor="text1" w:themeTint="F2"/>
        </w:rPr>
        <w:t>Татум</w:t>
      </w:r>
      <w:proofErr w:type="spellEnd"/>
      <w:r w:rsidRPr="00F752D9">
        <w:rPr>
          <w:rFonts w:ascii="Arial" w:hAnsi="Arial" w:cs="Arial"/>
          <w:color w:val="0D0D0D" w:themeColor="text1" w:themeTint="F2"/>
        </w:rPr>
        <w:t xml:space="preserve"> в 1946 г. Они провели следую</w:t>
      </w:r>
      <w:r w:rsidRPr="00F752D9">
        <w:rPr>
          <w:rFonts w:ascii="Arial" w:hAnsi="Arial" w:cs="Arial"/>
          <w:color w:val="0D0D0D" w:themeColor="text1" w:themeTint="F2"/>
        </w:rPr>
        <w:softHyphen/>
        <w:t xml:space="preserve">щий эксперимент. Были отобраны два </w:t>
      </w:r>
      <w:proofErr w:type="spellStart"/>
      <w:r w:rsidRPr="00F752D9">
        <w:rPr>
          <w:rFonts w:ascii="Arial" w:hAnsi="Arial" w:cs="Arial"/>
          <w:color w:val="0D0D0D" w:themeColor="text1" w:themeTint="F2"/>
        </w:rPr>
        <w:t>ауксотрофных</w:t>
      </w:r>
      <w:proofErr w:type="spellEnd"/>
      <w:r w:rsidRPr="00F752D9">
        <w:rPr>
          <w:rFonts w:ascii="Arial" w:hAnsi="Arial" w:cs="Arial"/>
          <w:color w:val="0D0D0D" w:themeColor="text1" w:themeTint="F2"/>
        </w:rPr>
        <w:t xml:space="preserve"> мутантных штамма Е. </w:t>
      </w:r>
      <w:proofErr w:type="spellStart"/>
      <w:r w:rsidRPr="00F752D9">
        <w:rPr>
          <w:rFonts w:ascii="Arial" w:hAnsi="Arial" w:cs="Arial"/>
          <w:color w:val="0D0D0D" w:themeColor="text1" w:themeTint="F2"/>
        </w:rPr>
        <w:t>coli</w:t>
      </w:r>
      <w:proofErr w:type="spellEnd"/>
      <w:r w:rsidRPr="00F752D9">
        <w:rPr>
          <w:rFonts w:ascii="Arial" w:hAnsi="Arial" w:cs="Arial"/>
          <w:color w:val="0D0D0D" w:themeColor="text1" w:themeTint="F2"/>
        </w:rPr>
        <w:t xml:space="preserve"> К-12: не способный синтезировать метионин и биотин штамм </w:t>
      </w:r>
      <w:proofErr w:type="spellStart"/>
      <w:r w:rsidRPr="00F752D9">
        <w:rPr>
          <w:rFonts w:ascii="Arial" w:hAnsi="Arial" w:cs="Arial"/>
          <w:color w:val="0D0D0D" w:themeColor="text1" w:themeTint="F2"/>
        </w:rPr>
        <w:t>Met</w:t>
      </w:r>
      <w:proofErr w:type="spellEnd"/>
      <w:r w:rsidRPr="00F752D9">
        <w:rPr>
          <w:rFonts w:ascii="Arial" w:hAnsi="Arial" w:cs="Arial"/>
          <w:color w:val="0D0D0D" w:themeColor="text1" w:themeTint="F2"/>
        </w:rPr>
        <w:t xml:space="preserve">" </w:t>
      </w:r>
      <w:proofErr w:type="spellStart"/>
      <w:r w:rsidRPr="00F752D9">
        <w:rPr>
          <w:rFonts w:ascii="Arial" w:hAnsi="Arial" w:cs="Arial"/>
          <w:color w:val="0D0D0D" w:themeColor="text1" w:themeTint="F2"/>
        </w:rPr>
        <w:t>Bio~</w:t>
      </w:r>
      <w:proofErr w:type="spellEnd"/>
      <w:r w:rsidRPr="00F752D9">
        <w:rPr>
          <w:rFonts w:ascii="Arial" w:hAnsi="Arial" w:cs="Arial"/>
          <w:color w:val="0D0D0D" w:themeColor="text1" w:themeTint="F2"/>
        </w:rPr>
        <w:t xml:space="preserve"> и не способный синтезировать </w:t>
      </w:r>
      <w:proofErr w:type="spellStart"/>
      <w:r w:rsidRPr="00F752D9">
        <w:rPr>
          <w:rFonts w:ascii="Arial" w:hAnsi="Arial" w:cs="Arial"/>
          <w:color w:val="0D0D0D" w:themeColor="text1" w:themeTint="F2"/>
        </w:rPr>
        <w:t>трео</w:t>
      </w:r>
      <w:r w:rsidRPr="00F752D9">
        <w:rPr>
          <w:rFonts w:ascii="Arial" w:hAnsi="Arial" w:cs="Arial"/>
          <w:color w:val="0D0D0D" w:themeColor="text1" w:themeTint="F2"/>
        </w:rPr>
        <w:softHyphen/>
        <w:t>нин</w:t>
      </w:r>
      <w:proofErr w:type="spellEnd"/>
      <w:r w:rsidRPr="00F752D9">
        <w:rPr>
          <w:rFonts w:ascii="Arial" w:hAnsi="Arial" w:cs="Arial"/>
          <w:color w:val="0D0D0D" w:themeColor="text1" w:themeTint="F2"/>
        </w:rPr>
        <w:t xml:space="preserve"> и лейцин штамм </w:t>
      </w:r>
      <w:proofErr w:type="spellStart"/>
      <w:r w:rsidRPr="00F752D9">
        <w:rPr>
          <w:rFonts w:ascii="Arial" w:hAnsi="Arial" w:cs="Arial"/>
          <w:color w:val="0D0D0D" w:themeColor="text1" w:themeTint="F2"/>
        </w:rPr>
        <w:t>Thr~</w:t>
      </w:r>
      <w:proofErr w:type="spellEnd"/>
      <w:r w:rsidRPr="00F752D9">
        <w:rPr>
          <w:rFonts w:ascii="Arial" w:hAnsi="Arial" w:cs="Arial"/>
          <w:color w:val="0D0D0D" w:themeColor="text1" w:themeTint="F2"/>
        </w:rPr>
        <w:t xml:space="preserve"> </w:t>
      </w:r>
      <w:proofErr w:type="spellStart"/>
      <w:r w:rsidRPr="00F752D9">
        <w:rPr>
          <w:rFonts w:ascii="Arial" w:hAnsi="Arial" w:cs="Arial"/>
          <w:color w:val="0D0D0D" w:themeColor="text1" w:themeTint="F2"/>
        </w:rPr>
        <w:t>Leu~\</w:t>
      </w:r>
      <w:proofErr w:type="spellEnd"/>
      <w:r w:rsidRPr="00F752D9">
        <w:rPr>
          <w:rFonts w:ascii="Arial" w:hAnsi="Arial" w:cs="Arial"/>
          <w:color w:val="0D0D0D" w:themeColor="text1" w:themeTint="F2"/>
        </w:rPr>
        <w:t xml:space="preserve"> Оба штамма в течение ночи выращивали вместе на полноценной среде. Затем смешанную культуру центрифугировали, отмывали от полноценной среды и высевали на минимальную питательную среду. На минимальной питательной среде без метионина, биотина, </w:t>
      </w:r>
      <w:proofErr w:type="spellStart"/>
      <w:r w:rsidRPr="00F752D9">
        <w:rPr>
          <w:rFonts w:ascii="Arial" w:hAnsi="Arial" w:cs="Arial"/>
          <w:color w:val="0D0D0D" w:themeColor="text1" w:themeTint="F2"/>
        </w:rPr>
        <w:t>треонина</w:t>
      </w:r>
      <w:proofErr w:type="spellEnd"/>
      <w:r w:rsidRPr="00F752D9">
        <w:rPr>
          <w:rFonts w:ascii="Arial" w:hAnsi="Arial" w:cs="Arial"/>
          <w:color w:val="0D0D0D" w:themeColor="text1" w:themeTint="F2"/>
        </w:rPr>
        <w:t xml:space="preserve"> и лейцина появились </w:t>
      </w:r>
      <w:proofErr w:type="spellStart"/>
      <w:r w:rsidRPr="00F752D9">
        <w:rPr>
          <w:rFonts w:ascii="Arial" w:hAnsi="Arial" w:cs="Arial"/>
          <w:color w:val="0D0D0D" w:themeColor="text1" w:themeTint="F2"/>
        </w:rPr>
        <w:t>прототрофные</w:t>
      </w:r>
      <w:proofErr w:type="spellEnd"/>
      <w:r w:rsidRPr="00F752D9">
        <w:rPr>
          <w:rFonts w:ascii="Arial" w:hAnsi="Arial" w:cs="Arial"/>
          <w:color w:val="0D0D0D" w:themeColor="text1" w:themeTint="F2"/>
        </w:rPr>
        <w:t xml:space="preserve"> колонии </w:t>
      </w:r>
      <w:proofErr w:type="spellStart"/>
      <w:r w:rsidRPr="00F752D9">
        <w:rPr>
          <w:rFonts w:ascii="Arial" w:hAnsi="Arial" w:cs="Arial"/>
          <w:color w:val="0D0D0D" w:themeColor="text1" w:themeTint="F2"/>
        </w:rPr>
        <w:t>Met+</w:t>
      </w:r>
      <w:proofErr w:type="spellEnd"/>
      <w:r w:rsidRPr="00F752D9">
        <w:rPr>
          <w:rFonts w:ascii="Arial" w:hAnsi="Arial" w:cs="Arial"/>
          <w:color w:val="0D0D0D" w:themeColor="text1" w:themeTint="F2"/>
        </w:rPr>
        <w:t xml:space="preserve"> </w:t>
      </w:r>
      <w:proofErr w:type="spellStart"/>
      <w:r w:rsidRPr="00F752D9">
        <w:rPr>
          <w:rFonts w:ascii="Arial" w:hAnsi="Arial" w:cs="Arial"/>
          <w:color w:val="0D0D0D" w:themeColor="text1" w:themeTint="F2"/>
        </w:rPr>
        <w:t>Bio</w:t>
      </w:r>
      <w:r w:rsidRPr="00F752D9">
        <w:rPr>
          <w:rFonts w:ascii="Arial" w:hAnsi="Arial" w:cs="Arial"/>
          <w:color w:val="0D0D0D" w:themeColor="text1" w:themeTint="F2"/>
          <w:vertAlign w:val="superscript"/>
        </w:rPr>
        <w:t>+</w:t>
      </w:r>
      <w:proofErr w:type="spellEnd"/>
      <w:r w:rsidRPr="00F752D9">
        <w:rPr>
          <w:rFonts w:ascii="Arial" w:hAnsi="Arial" w:cs="Arial"/>
          <w:color w:val="0D0D0D" w:themeColor="text1" w:themeTint="F2"/>
        </w:rPr>
        <w:t> </w:t>
      </w:r>
      <w:proofErr w:type="spellStart"/>
      <w:r w:rsidRPr="00F752D9">
        <w:rPr>
          <w:rFonts w:ascii="Arial" w:hAnsi="Arial" w:cs="Arial"/>
          <w:color w:val="0D0D0D" w:themeColor="text1" w:themeTint="F2"/>
        </w:rPr>
        <w:t>Thr</w:t>
      </w:r>
      <w:r w:rsidRPr="00F752D9">
        <w:rPr>
          <w:rFonts w:ascii="Arial" w:hAnsi="Arial" w:cs="Arial"/>
          <w:color w:val="0D0D0D" w:themeColor="text1" w:themeTint="F2"/>
          <w:vertAlign w:val="superscript"/>
        </w:rPr>
        <w:t>+</w:t>
      </w:r>
      <w:proofErr w:type="spellEnd"/>
      <w:r w:rsidRPr="00F752D9">
        <w:rPr>
          <w:rFonts w:ascii="Arial" w:hAnsi="Arial" w:cs="Arial"/>
          <w:color w:val="0D0D0D" w:themeColor="text1" w:themeTint="F2"/>
        </w:rPr>
        <w:t> </w:t>
      </w:r>
      <w:proofErr w:type="spellStart"/>
      <w:r w:rsidRPr="00F752D9">
        <w:rPr>
          <w:rFonts w:ascii="Arial" w:hAnsi="Arial" w:cs="Arial"/>
          <w:color w:val="0D0D0D" w:themeColor="text1" w:themeTint="F2"/>
        </w:rPr>
        <w:t>Leu</w:t>
      </w:r>
      <w:r w:rsidRPr="00F752D9">
        <w:rPr>
          <w:rFonts w:ascii="Arial" w:hAnsi="Arial" w:cs="Arial"/>
          <w:color w:val="0D0D0D" w:themeColor="text1" w:themeTint="F2"/>
          <w:vertAlign w:val="superscript"/>
        </w:rPr>
        <w:t>+</w:t>
      </w:r>
      <w:proofErr w:type="spellEnd"/>
      <w:r w:rsidRPr="00F752D9">
        <w:rPr>
          <w:rFonts w:ascii="Arial" w:hAnsi="Arial" w:cs="Arial"/>
          <w:color w:val="0D0D0D" w:themeColor="text1" w:themeTint="F2"/>
        </w:rPr>
        <w:t> с часто</w:t>
      </w:r>
      <w:r w:rsidRPr="00F752D9">
        <w:rPr>
          <w:rFonts w:ascii="Arial" w:hAnsi="Arial" w:cs="Arial"/>
          <w:color w:val="0D0D0D" w:themeColor="text1" w:themeTint="F2"/>
        </w:rPr>
        <w:softHyphen/>
        <w:t>той около 1 на каждые 10</w:t>
      </w:r>
      <w:r w:rsidRPr="00F752D9">
        <w:rPr>
          <w:rFonts w:ascii="Arial" w:hAnsi="Arial" w:cs="Arial"/>
          <w:color w:val="0D0D0D" w:themeColor="text1" w:themeTint="F2"/>
          <w:vertAlign w:val="superscript"/>
        </w:rPr>
        <w:t>7</w:t>
      </w:r>
      <w:r w:rsidRPr="00F752D9">
        <w:rPr>
          <w:rFonts w:ascii="Arial" w:hAnsi="Arial" w:cs="Arial"/>
          <w:color w:val="0D0D0D" w:themeColor="text1" w:themeTint="F2"/>
        </w:rPr>
        <w:t> клеток. Дополнительные опыты пока</w:t>
      </w:r>
      <w:r w:rsidRPr="00F752D9">
        <w:rPr>
          <w:rFonts w:ascii="Arial" w:hAnsi="Arial" w:cs="Arial"/>
          <w:color w:val="0D0D0D" w:themeColor="text1" w:themeTint="F2"/>
        </w:rPr>
        <w:softHyphen/>
        <w:t xml:space="preserve">зали, что ни трансформации, ни трансдукции в данном случае не происходило. Из этого следовало, что образование </w:t>
      </w:r>
      <w:proofErr w:type="spellStart"/>
      <w:r w:rsidRPr="00F752D9">
        <w:rPr>
          <w:rFonts w:ascii="Arial" w:hAnsi="Arial" w:cs="Arial"/>
          <w:color w:val="0D0D0D" w:themeColor="text1" w:themeTint="F2"/>
        </w:rPr>
        <w:t>рекомбинант-ных</w:t>
      </w:r>
      <w:proofErr w:type="spellEnd"/>
      <w:r w:rsidRPr="00F752D9">
        <w:rPr>
          <w:rFonts w:ascii="Arial" w:hAnsi="Arial" w:cs="Arial"/>
          <w:color w:val="0D0D0D" w:themeColor="text1" w:themeTint="F2"/>
        </w:rPr>
        <w:t xml:space="preserve"> геномов происходило в результате контакта родительских клеток. Вскоре были получены микрофотографии </w:t>
      </w:r>
      <w:proofErr w:type="spellStart"/>
      <w:r w:rsidRPr="00F752D9">
        <w:rPr>
          <w:rFonts w:ascii="Arial" w:hAnsi="Arial" w:cs="Arial"/>
          <w:color w:val="0D0D0D" w:themeColor="text1" w:themeTint="F2"/>
        </w:rPr>
        <w:t>конъюгирую-щих</w:t>
      </w:r>
      <w:proofErr w:type="spellEnd"/>
      <w:r w:rsidRPr="00F752D9">
        <w:rPr>
          <w:rFonts w:ascii="Arial" w:hAnsi="Arial" w:cs="Arial"/>
          <w:color w:val="0D0D0D" w:themeColor="text1" w:themeTint="F2"/>
        </w:rPr>
        <w:t xml:space="preserve"> бактерий кишечной палочки, которые </w:t>
      </w:r>
      <w:proofErr w:type="spellStart"/>
      <w:proofErr w:type="gramStart"/>
      <w:r w:rsidRPr="00F752D9">
        <w:rPr>
          <w:rFonts w:ascii="Arial" w:hAnsi="Arial" w:cs="Arial"/>
          <w:color w:val="0D0D0D" w:themeColor="text1" w:themeTint="F2"/>
        </w:rPr>
        <w:t>свидетельствов^али</w:t>
      </w:r>
      <w:proofErr w:type="spellEnd"/>
      <w:proofErr w:type="gramEnd"/>
      <w:r w:rsidRPr="00F752D9">
        <w:rPr>
          <w:rFonts w:ascii="Arial" w:hAnsi="Arial" w:cs="Arial"/>
          <w:color w:val="0D0D0D" w:themeColor="text1" w:themeTint="F2"/>
        </w:rPr>
        <w:t xml:space="preserve"> о том, что между бактериями при конъюгации образуется "</w:t>
      </w:r>
      <w:proofErr w:type="spellStart"/>
      <w:r w:rsidRPr="00F752D9">
        <w:rPr>
          <w:rFonts w:ascii="Arial" w:hAnsi="Arial" w:cs="Arial"/>
          <w:color w:val="0D0D0D" w:themeColor="text1" w:themeTint="F2"/>
        </w:rPr>
        <w:t>цито-плазматический</w:t>
      </w:r>
      <w:proofErr w:type="spellEnd"/>
      <w:r w:rsidRPr="00F752D9">
        <w:rPr>
          <w:rFonts w:ascii="Arial" w:hAnsi="Arial" w:cs="Arial"/>
          <w:color w:val="0D0D0D" w:themeColor="text1" w:themeTint="F2"/>
        </w:rPr>
        <w:t xml:space="preserve"> мостик.</w:t>
      </w:r>
    </w:p>
    <w:p w:rsidR="00D47642" w:rsidRPr="00F752D9" w:rsidRDefault="00D47642" w:rsidP="00CE0F23">
      <w:pPr>
        <w:pStyle w:val="a3"/>
        <w:jc w:val="both"/>
        <w:rPr>
          <w:rFonts w:ascii="Arial" w:hAnsi="Arial" w:cs="Arial"/>
          <w:color w:val="0D0D0D" w:themeColor="text1" w:themeTint="F2"/>
        </w:rPr>
      </w:pPr>
      <w:r w:rsidRPr="00F752D9">
        <w:rPr>
          <w:rFonts w:ascii="Arial" w:hAnsi="Arial" w:cs="Arial"/>
          <w:b/>
          <w:i/>
          <w:iCs/>
          <w:color w:val="0D0D0D" w:themeColor="text1" w:themeTint="F2"/>
          <w:u w:val="single"/>
        </w:rPr>
        <w:t>Трансдукция</w:t>
      </w:r>
      <w:r w:rsidRPr="00F752D9">
        <w:rPr>
          <w:rFonts w:ascii="Arial" w:hAnsi="Arial" w:cs="Arial"/>
          <w:i/>
          <w:iCs/>
          <w:color w:val="0D0D0D" w:themeColor="text1" w:themeTint="F2"/>
        </w:rPr>
        <w:t> </w:t>
      </w:r>
      <w:r w:rsidRPr="00F752D9">
        <w:rPr>
          <w:rFonts w:ascii="Arial" w:hAnsi="Arial" w:cs="Arial"/>
          <w:color w:val="0D0D0D" w:themeColor="text1" w:themeTint="F2"/>
        </w:rPr>
        <w:t>— перенос генов из одной бактериальной клетки в другую при помощи бактериофага. Впервые это явление уста</w:t>
      </w:r>
      <w:r w:rsidRPr="00F752D9">
        <w:rPr>
          <w:rFonts w:ascii="Arial" w:hAnsi="Arial" w:cs="Arial"/>
          <w:color w:val="0D0D0D" w:themeColor="text1" w:themeTint="F2"/>
        </w:rPr>
        <w:softHyphen/>
        <w:t xml:space="preserve">новили в 1952 г. Н. </w:t>
      </w:r>
      <w:proofErr w:type="spellStart"/>
      <w:r w:rsidRPr="00F752D9">
        <w:rPr>
          <w:rFonts w:ascii="Arial" w:hAnsi="Arial" w:cs="Arial"/>
          <w:color w:val="0D0D0D" w:themeColor="text1" w:themeTint="F2"/>
        </w:rPr>
        <w:t>Зиндер</w:t>
      </w:r>
      <w:proofErr w:type="spellEnd"/>
      <w:r w:rsidRPr="00F752D9">
        <w:rPr>
          <w:rFonts w:ascii="Arial" w:hAnsi="Arial" w:cs="Arial"/>
          <w:color w:val="0D0D0D" w:themeColor="text1" w:themeTint="F2"/>
        </w:rPr>
        <w:t xml:space="preserve"> и Дж. </w:t>
      </w:r>
      <w:proofErr w:type="spellStart"/>
      <w:r w:rsidRPr="00F752D9">
        <w:rPr>
          <w:rFonts w:ascii="Arial" w:hAnsi="Arial" w:cs="Arial"/>
          <w:color w:val="0D0D0D" w:themeColor="text1" w:themeTint="F2"/>
        </w:rPr>
        <w:t>Ледерберг</w:t>
      </w:r>
      <w:proofErr w:type="spellEnd"/>
      <w:r w:rsidRPr="00F752D9">
        <w:rPr>
          <w:rFonts w:ascii="Arial" w:hAnsi="Arial" w:cs="Arial"/>
          <w:color w:val="0D0D0D" w:themeColor="text1" w:themeTint="F2"/>
        </w:rPr>
        <w:t>. Они проводи</w:t>
      </w:r>
      <w:r w:rsidR="00F752D9" w:rsidRPr="00F752D9">
        <w:t xml:space="preserve"> </w:t>
      </w:r>
      <w:r w:rsidR="00F752D9" w:rsidRPr="00F752D9">
        <w:rPr>
          <w:rFonts w:ascii="Arial" w:hAnsi="Arial" w:cs="Arial"/>
          <w:color w:val="0D0D0D" w:themeColor="text1" w:themeTint="F2"/>
        </w:rPr>
        <w:t xml:space="preserve"> </w:t>
      </w:r>
      <w:r w:rsidRPr="00F752D9">
        <w:rPr>
          <w:rFonts w:ascii="Arial" w:hAnsi="Arial" w:cs="Arial"/>
          <w:color w:val="0D0D0D" w:themeColor="text1" w:themeTint="F2"/>
        </w:rPr>
        <w:t xml:space="preserve">ли исследования на патогенных для мышей бактериях </w:t>
      </w:r>
      <w:proofErr w:type="spellStart"/>
      <w:r w:rsidRPr="00F752D9">
        <w:rPr>
          <w:rFonts w:ascii="Arial" w:hAnsi="Arial" w:cs="Arial"/>
          <w:color w:val="0D0D0D" w:themeColor="text1" w:themeTint="F2"/>
        </w:rPr>
        <w:t>Salmonella</w:t>
      </w:r>
      <w:proofErr w:type="spellEnd"/>
      <w:r w:rsidRPr="00F752D9">
        <w:rPr>
          <w:rFonts w:ascii="Arial" w:hAnsi="Arial" w:cs="Arial"/>
          <w:color w:val="0D0D0D" w:themeColor="text1" w:themeTint="F2"/>
        </w:rPr>
        <w:t xml:space="preserve"> </w:t>
      </w:r>
      <w:proofErr w:type="spellStart"/>
      <w:r w:rsidRPr="00F752D9">
        <w:rPr>
          <w:rFonts w:ascii="Arial" w:hAnsi="Arial" w:cs="Arial"/>
          <w:color w:val="0D0D0D" w:themeColor="text1" w:themeTint="F2"/>
        </w:rPr>
        <w:t>typhimurium</w:t>
      </w:r>
      <w:proofErr w:type="spellEnd"/>
      <w:r w:rsidRPr="00F752D9">
        <w:rPr>
          <w:rFonts w:ascii="Arial" w:hAnsi="Arial" w:cs="Arial"/>
          <w:color w:val="0D0D0D" w:themeColor="text1" w:themeTint="F2"/>
        </w:rPr>
        <w:t xml:space="preserve">. Были отобраны два штамма этих бактерий: штамм 22А </w:t>
      </w:r>
      <w:proofErr w:type="spellStart"/>
      <w:r w:rsidRPr="00F752D9">
        <w:rPr>
          <w:rFonts w:ascii="Arial" w:hAnsi="Arial" w:cs="Arial"/>
          <w:color w:val="0D0D0D" w:themeColor="text1" w:themeTint="F2"/>
        </w:rPr>
        <w:t>ауксотрофный</w:t>
      </w:r>
      <w:proofErr w:type="spellEnd"/>
      <w:r w:rsidRPr="00F752D9">
        <w:rPr>
          <w:rFonts w:ascii="Arial" w:hAnsi="Arial" w:cs="Arial"/>
          <w:color w:val="0D0D0D" w:themeColor="text1" w:themeTint="F2"/>
        </w:rPr>
        <w:t>, не способный синтезировать триптофан (Т~), и штамм 2А, способный синтезировать триптофан (Т</w:t>
      </w:r>
      <w:proofErr w:type="gramStart"/>
      <w:r w:rsidRPr="00F752D9">
        <w:rPr>
          <w:rFonts w:ascii="Arial" w:hAnsi="Arial" w:cs="Arial"/>
          <w:color w:val="0D0D0D" w:themeColor="text1" w:themeTint="F2"/>
          <w:vertAlign w:val="superscript"/>
        </w:rPr>
        <w:t>1</w:t>
      </w:r>
      <w:proofErr w:type="gramEnd"/>
      <w:r w:rsidRPr="00F752D9">
        <w:rPr>
          <w:rFonts w:ascii="Arial" w:hAnsi="Arial" w:cs="Arial"/>
          <w:color w:val="0D0D0D" w:themeColor="text1" w:themeTint="F2"/>
        </w:rPr>
        <w:t xml:space="preserve">"). Эти штаммы засевали в U-образную </w:t>
      </w:r>
      <w:r w:rsidR="0035754C">
        <w:rPr>
          <w:rFonts w:ascii="Arial" w:hAnsi="Arial" w:cs="Arial"/>
          <w:noProof/>
          <w:color w:val="0D0D0D" w:themeColor="text1" w:themeTint="F2"/>
        </w:rPr>
        <w:drawing>
          <wp:anchor distT="0" distB="0" distL="114300" distR="114300" simplePos="0" relativeHeight="251660288" behindDoc="1" locked="0" layoutInCell="1" allowOverlap="1">
            <wp:simplePos x="0" y="0"/>
            <wp:positionH relativeFrom="column">
              <wp:posOffset>-251460</wp:posOffset>
            </wp:positionH>
            <wp:positionV relativeFrom="paragraph">
              <wp:posOffset>22225</wp:posOffset>
            </wp:positionV>
            <wp:extent cx="2771775" cy="2561590"/>
            <wp:effectExtent l="19050" t="0" r="9525" b="0"/>
            <wp:wrapTight wrapText="bothSides">
              <wp:wrapPolygon edited="0">
                <wp:start x="-148" y="0"/>
                <wp:lineTo x="-148" y="21364"/>
                <wp:lineTo x="21674" y="21364"/>
                <wp:lineTo x="21674" y="0"/>
                <wp:lineTo x="-148" y="0"/>
              </wp:wrapPolygon>
            </wp:wrapTight>
            <wp:docPr id="7" name="Рисунок 7" descr="http://tehnoinfos.ru/images/stories/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hnoinfos.ru/images/stories/575.jpg"/>
                    <pic:cNvPicPr>
                      <a:picLocks noChangeAspect="1" noChangeArrowheads="1"/>
                    </pic:cNvPicPr>
                  </pic:nvPicPr>
                  <pic:blipFill>
                    <a:blip r:embed="rId12"/>
                    <a:srcRect/>
                    <a:stretch>
                      <a:fillRect/>
                    </a:stretch>
                  </pic:blipFill>
                  <pic:spPr bwMode="auto">
                    <a:xfrm>
                      <a:off x="0" y="0"/>
                      <a:ext cx="2771775" cy="2561590"/>
                    </a:xfrm>
                    <a:prstGeom prst="rect">
                      <a:avLst/>
                    </a:prstGeom>
                    <a:noFill/>
                    <a:ln w="9525">
                      <a:noFill/>
                      <a:miter lim="800000"/>
                      <a:headEnd/>
                      <a:tailEnd/>
                    </a:ln>
                  </pic:spPr>
                </pic:pic>
              </a:graphicData>
            </a:graphic>
          </wp:anchor>
        </w:drawing>
      </w:r>
      <w:r w:rsidRPr="00F752D9">
        <w:rPr>
          <w:rFonts w:ascii="Arial" w:hAnsi="Arial" w:cs="Arial"/>
          <w:color w:val="0D0D0D" w:themeColor="text1" w:themeTint="F2"/>
        </w:rPr>
        <w:t>трубку, разделенную внизу бак</w:t>
      </w:r>
      <w:r w:rsidRPr="00F752D9">
        <w:rPr>
          <w:rFonts w:ascii="Arial" w:hAnsi="Arial" w:cs="Arial"/>
          <w:color w:val="0D0D0D" w:themeColor="text1" w:themeTint="F2"/>
        </w:rPr>
        <w:softHyphen/>
        <w:t>териальным фильтром (рис. 24). В одно колено трубки засевали штамм 22А (Т~), в другое — штамм 2А (Г*). После определенно</w:t>
      </w:r>
      <w:r w:rsidRPr="00F752D9">
        <w:rPr>
          <w:rFonts w:ascii="Arial" w:hAnsi="Arial" w:cs="Arial"/>
          <w:color w:val="0D0D0D" w:themeColor="text1" w:themeTint="F2"/>
        </w:rPr>
        <w:softHyphen/>
        <w:t>го периода инкубации бактерии штамма 22А при посеве на ми</w:t>
      </w:r>
      <w:r w:rsidRPr="00F752D9">
        <w:rPr>
          <w:rFonts w:ascii="Arial" w:hAnsi="Arial" w:cs="Arial"/>
          <w:color w:val="0D0D0D" w:themeColor="text1" w:themeTint="F2"/>
        </w:rPr>
        <w:softHyphen/>
        <w:t>нимальную питательную среду дали небольшое количество коло</w:t>
      </w:r>
      <w:r w:rsidRPr="00F752D9">
        <w:rPr>
          <w:rFonts w:ascii="Arial" w:hAnsi="Arial" w:cs="Arial"/>
          <w:color w:val="0D0D0D" w:themeColor="text1" w:themeTint="F2"/>
        </w:rPr>
        <w:softHyphen/>
        <w:t xml:space="preserve">ний (частота появления </w:t>
      </w:r>
      <w:proofErr w:type="spellStart"/>
      <w:r w:rsidRPr="00F752D9">
        <w:rPr>
          <w:rFonts w:ascii="Arial" w:hAnsi="Arial" w:cs="Arial"/>
          <w:color w:val="0D0D0D" w:themeColor="text1" w:themeTint="F2"/>
        </w:rPr>
        <w:t>трансдуцированных</w:t>
      </w:r>
      <w:proofErr w:type="spellEnd"/>
      <w:r w:rsidRPr="00F752D9">
        <w:rPr>
          <w:rFonts w:ascii="Arial" w:hAnsi="Arial" w:cs="Arial"/>
          <w:color w:val="0D0D0D" w:themeColor="text1" w:themeTint="F2"/>
        </w:rPr>
        <w:t xml:space="preserve"> клеток была равна 110~*). Это свидетельствовало о том, что некоторые клетки приобрели способность синтезировать триптофан. Каким же об</w:t>
      </w:r>
      <w:r w:rsidRPr="00F752D9">
        <w:rPr>
          <w:rFonts w:ascii="Arial" w:hAnsi="Arial" w:cs="Arial"/>
          <w:color w:val="0D0D0D" w:themeColor="text1" w:themeTint="F2"/>
        </w:rPr>
        <w:softHyphen/>
        <w:t xml:space="preserve">разом бактерии могли приобрести это свойство? Исследования показали, что штамм 22А был </w:t>
      </w:r>
      <w:proofErr w:type="spellStart"/>
      <w:r w:rsidRPr="00F752D9">
        <w:rPr>
          <w:rFonts w:ascii="Arial" w:hAnsi="Arial" w:cs="Arial"/>
          <w:color w:val="0D0D0D" w:themeColor="text1" w:themeTint="F2"/>
        </w:rPr>
        <w:t>лизогенен</w:t>
      </w:r>
      <w:proofErr w:type="spellEnd"/>
      <w:r w:rsidRPr="00F752D9">
        <w:rPr>
          <w:rFonts w:ascii="Arial" w:hAnsi="Arial" w:cs="Arial"/>
          <w:color w:val="0D0D0D" w:themeColor="text1" w:themeTint="F2"/>
        </w:rPr>
        <w:t xml:space="preserve"> по фагу Р-22. Этот фаг освобождался из </w:t>
      </w:r>
      <w:proofErr w:type="spellStart"/>
      <w:proofErr w:type="gramStart"/>
      <w:r w:rsidRPr="00F752D9">
        <w:rPr>
          <w:rFonts w:ascii="Arial" w:hAnsi="Arial" w:cs="Arial"/>
          <w:color w:val="0D0D0D" w:themeColor="text1" w:themeTint="F2"/>
        </w:rPr>
        <w:t>лизоген-ной</w:t>
      </w:r>
      <w:proofErr w:type="spellEnd"/>
      <w:proofErr w:type="gramEnd"/>
      <w:r w:rsidRPr="00F752D9">
        <w:rPr>
          <w:rFonts w:ascii="Arial" w:hAnsi="Arial" w:cs="Arial"/>
          <w:color w:val="0D0D0D" w:themeColor="text1" w:themeTint="F2"/>
        </w:rPr>
        <w:t xml:space="preserve"> культуры, проходил через фильтр и </w:t>
      </w:r>
      <w:proofErr w:type="spellStart"/>
      <w:r w:rsidRPr="00F752D9">
        <w:rPr>
          <w:rFonts w:ascii="Arial" w:hAnsi="Arial" w:cs="Arial"/>
          <w:color w:val="0D0D0D" w:themeColor="text1" w:themeTint="F2"/>
        </w:rPr>
        <w:t>лизировал</w:t>
      </w:r>
      <w:proofErr w:type="spellEnd"/>
      <w:r w:rsidRPr="00F752D9">
        <w:rPr>
          <w:rFonts w:ascii="Arial" w:hAnsi="Arial" w:cs="Arial"/>
          <w:color w:val="0D0D0D" w:themeColor="text1" w:themeTint="F2"/>
        </w:rPr>
        <w:t xml:space="preserve"> штамм 2А. Присоединив часть генетичес</w:t>
      </w:r>
      <w:r w:rsidRPr="00F752D9">
        <w:rPr>
          <w:rFonts w:ascii="Arial" w:hAnsi="Arial" w:cs="Arial"/>
          <w:color w:val="0D0D0D" w:themeColor="text1" w:themeTint="F2"/>
        </w:rPr>
        <w:softHyphen/>
        <w:t>кого материала штамма 2А, фаг возвращался обратно и переда</w:t>
      </w:r>
      <w:r w:rsidRPr="00F752D9">
        <w:rPr>
          <w:rFonts w:ascii="Arial" w:hAnsi="Arial" w:cs="Arial"/>
          <w:color w:val="0D0D0D" w:themeColor="text1" w:themeTint="F2"/>
        </w:rPr>
        <w:softHyphen/>
        <w:t>вал этот генетический материал штамму 22А. Штамм 22А при</w:t>
      </w:r>
      <w:r w:rsidRPr="00F752D9">
        <w:rPr>
          <w:rFonts w:ascii="Arial" w:hAnsi="Arial" w:cs="Arial"/>
          <w:color w:val="0D0D0D" w:themeColor="text1" w:themeTint="F2"/>
        </w:rPr>
        <w:softHyphen/>
        <w:t>обретал специфические наслед</w:t>
      </w:r>
      <w:r w:rsidRPr="00F752D9">
        <w:rPr>
          <w:rFonts w:ascii="Arial" w:hAnsi="Arial" w:cs="Arial"/>
          <w:color w:val="0D0D0D" w:themeColor="text1" w:themeTint="F2"/>
        </w:rPr>
        <w:softHyphen/>
        <w:t xml:space="preserve">ственные </w:t>
      </w:r>
      <w:r w:rsidRPr="00F752D9">
        <w:rPr>
          <w:rFonts w:ascii="Arial" w:hAnsi="Arial" w:cs="Arial"/>
          <w:color w:val="0D0D0D" w:themeColor="text1" w:themeTint="F2"/>
        </w:rPr>
        <w:lastRenderedPageBreak/>
        <w:t>свойства штамма 2А, в данном случае свойство син</w:t>
      </w:r>
      <w:r w:rsidRPr="00F752D9">
        <w:rPr>
          <w:rFonts w:ascii="Arial" w:hAnsi="Arial" w:cs="Arial"/>
          <w:color w:val="0D0D0D" w:themeColor="text1" w:themeTint="F2"/>
        </w:rPr>
        <w:softHyphen/>
        <w:t>тезировать триптофан. Анало</w:t>
      </w:r>
      <w:r w:rsidRPr="00F752D9">
        <w:rPr>
          <w:rFonts w:ascii="Arial" w:hAnsi="Arial" w:cs="Arial"/>
          <w:color w:val="0D0D0D" w:themeColor="text1" w:themeTint="F2"/>
        </w:rPr>
        <w:softHyphen/>
        <w:t xml:space="preserve">гичным образом могут быть </w:t>
      </w:r>
      <w:proofErr w:type="spellStart"/>
      <w:r w:rsidRPr="00F752D9">
        <w:rPr>
          <w:rFonts w:ascii="Arial" w:hAnsi="Arial" w:cs="Arial"/>
          <w:color w:val="0D0D0D" w:themeColor="text1" w:themeTint="F2"/>
        </w:rPr>
        <w:t>трансдуцированы</w:t>
      </w:r>
      <w:proofErr w:type="spellEnd"/>
      <w:r w:rsidRPr="00F752D9">
        <w:rPr>
          <w:rFonts w:ascii="Arial" w:hAnsi="Arial" w:cs="Arial"/>
          <w:color w:val="0D0D0D" w:themeColor="text1" w:themeTint="F2"/>
        </w:rPr>
        <w:t xml:space="preserve"> и другие при</w:t>
      </w:r>
      <w:r w:rsidRPr="00F752D9">
        <w:rPr>
          <w:rFonts w:ascii="Arial" w:hAnsi="Arial" w:cs="Arial"/>
          <w:color w:val="0D0D0D" w:themeColor="text1" w:themeTint="F2"/>
        </w:rPr>
        <w:softHyphen/>
        <w:t>знаки, в том числе способность к сбраживанию, устойчивость к антибиотикам и т. д.</w:t>
      </w:r>
    </w:p>
    <w:p w:rsidR="00D47642" w:rsidRPr="00F752D9" w:rsidRDefault="00F752D9" w:rsidP="00CE0F23">
      <w:pPr>
        <w:pStyle w:val="a3"/>
        <w:jc w:val="both"/>
        <w:rPr>
          <w:rFonts w:ascii="Arial" w:hAnsi="Arial" w:cs="Arial"/>
          <w:color w:val="0D0D0D" w:themeColor="text1" w:themeTint="F2"/>
        </w:rPr>
      </w:pPr>
      <w:r>
        <w:rPr>
          <w:rFonts w:ascii="Arial" w:hAnsi="Arial" w:cs="Arial"/>
          <w:b/>
          <w:i/>
          <w:iCs/>
          <w:noProof/>
          <w:color w:val="0D0D0D" w:themeColor="text1" w:themeTint="F2"/>
          <w:u w:val="single"/>
        </w:rPr>
        <w:drawing>
          <wp:anchor distT="0" distB="0" distL="114300" distR="114300" simplePos="0" relativeHeight="251658240" behindDoc="1" locked="0" layoutInCell="1" allowOverlap="1">
            <wp:simplePos x="0" y="0"/>
            <wp:positionH relativeFrom="column">
              <wp:posOffset>-89535</wp:posOffset>
            </wp:positionH>
            <wp:positionV relativeFrom="paragraph">
              <wp:posOffset>248920</wp:posOffset>
            </wp:positionV>
            <wp:extent cx="3122295" cy="2828925"/>
            <wp:effectExtent l="19050" t="0" r="1905" b="0"/>
            <wp:wrapTight wrapText="bothSides">
              <wp:wrapPolygon edited="0">
                <wp:start x="-132" y="0"/>
                <wp:lineTo x="-132" y="21527"/>
                <wp:lineTo x="21613" y="21527"/>
                <wp:lineTo x="21613" y="0"/>
                <wp:lineTo x="-132" y="0"/>
              </wp:wrapPolygon>
            </wp:wrapTight>
            <wp:docPr id="1" name="Рисунок 1" descr="http://900igr.net/up/datai/119392/0043-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119392/0043-066-.png"/>
                    <pic:cNvPicPr>
                      <a:picLocks noChangeAspect="1" noChangeArrowheads="1"/>
                    </pic:cNvPicPr>
                  </pic:nvPicPr>
                  <pic:blipFill>
                    <a:blip r:embed="rId13"/>
                    <a:srcRect/>
                    <a:stretch>
                      <a:fillRect/>
                    </a:stretch>
                  </pic:blipFill>
                  <pic:spPr bwMode="auto">
                    <a:xfrm>
                      <a:off x="0" y="0"/>
                      <a:ext cx="3122295" cy="2828925"/>
                    </a:xfrm>
                    <a:prstGeom prst="rect">
                      <a:avLst/>
                    </a:prstGeom>
                    <a:noFill/>
                    <a:ln w="9525">
                      <a:noFill/>
                      <a:miter lim="800000"/>
                      <a:headEnd/>
                      <a:tailEnd/>
                    </a:ln>
                  </pic:spPr>
                </pic:pic>
              </a:graphicData>
            </a:graphic>
          </wp:anchor>
        </w:drawing>
      </w:r>
      <w:r w:rsidR="00D47642" w:rsidRPr="00F752D9">
        <w:rPr>
          <w:rFonts w:ascii="Arial" w:hAnsi="Arial" w:cs="Arial"/>
          <w:b/>
          <w:i/>
          <w:iCs/>
          <w:color w:val="0D0D0D" w:themeColor="text1" w:themeTint="F2"/>
          <w:u w:val="single"/>
        </w:rPr>
        <w:t>Трансформация</w:t>
      </w:r>
      <w:r w:rsidR="00D47642" w:rsidRPr="00F752D9">
        <w:rPr>
          <w:rFonts w:ascii="Arial" w:hAnsi="Arial" w:cs="Arial"/>
          <w:i/>
          <w:iCs/>
          <w:color w:val="0D0D0D" w:themeColor="text1" w:themeTint="F2"/>
        </w:rPr>
        <w:t> </w:t>
      </w:r>
      <w:r w:rsidR="00D47642" w:rsidRPr="00F752D9">
        <w:rPr>
          <w:rFonts w:ascii="Arial" w:hAnsi="Arial" w:cs="Arial"/>
          <w:color w:val="0D0D0D" w:themeColor="text1" w:themeTint="F2"/>
        </w:rPr>
        <w:t>— </w:t>
      </w:r>
      <w:r w:rsidR="00D47642" w:rsidRPr="00F752D9">
        <w:rPr>
          <w:rFonts w:ascii="Arial" w:hAnsi="Arial" w:cs="Arial"/>
          <w:i/>
          <w:iCs/>
          <w:color w:val="0D0D0D" w:themeColor="text1" w:themeTint="F2"/>
        </w:rPr>
        <w:t>поглощение изолированной ДНК бактерии до</w:t>
      </w:r>
      <w:r w:rsidR="00D47642" w:rsidRPr="00F752D9">
        <w:rPr>
          <w:rFonts w:ascii="Arial" w:hAnsi="Arial" w:cs="Arial"/>
          <w:i/>
          <w:iCs/>
          <w:color w:val="0D0D0D" w:themeColor="text1" w:themeTint="F2"/>
        </w:rPr>
        <w:softHyphen/>
        <w:t>нора клетками бактерии реципиента. </w:t>
      </w:r>
      <w:r w:rsidR="00D47642" w:rsidRPr="00F752D9">
        <w:rPr>
          <w:rFonts w:ascii="Arial" w:hAnsi="Arial" w:cs="Arial"/>
          <w:color w:val="0D0D0D" w:themeColor="text1" w:themeTint="F2"/>
        </w:rPr>
        <w:t>Явление трансформации кратко освещено при изложении доказательств роли ДНК в на</w:t>
      </w:r>
      <w:r w:rsidR="00D47642" w:rsidRPr="00F752D9">
        <w:rPr>
          <w:rFonts w:ascii="Arial" w:hAnsi="Arial" w:cs="Arial"/>
          <w:color w:val="0D0D0D" w:themeColor="text1" w:themeTint="F2"/>
        </w:rPr>
        <w:softHyphen/>
        <w:t>следственности. В процессе трансформации принимают участие две бактериальные клетки: донор и реципиент. Трансформирую</w:t>
      </w:r>
      <w:r w:rsidR="00D47642" w:rsidRPr="00F752D9">
        <w:rPr>
          <w:rFonts w:ascii="Arial" w:hAnsi="Arial" w:cs="Arial"/>
          <w:color w:val="0D0D0D" w:themeColor="text1" w:themeTint="F2"/>
        </w:rPr>
        <w:softHyphen/>
        <w:t>щий агент представляет собой часть молекулы ДНК донора, которая внедряется в геном реципиента, изменяя его фенотип. В процессе трансформации клетки донора и реципиента не сопри</w:t>
      </w:r>
      <w:r w:rsidR="00D47642" w:rsidRPr="00F752D9">
        <w:rPr>
          <w:rFonts w:ascii="Arial" w:hAnsi="Arial" w:cs="Arial"/>
          <w:color w:val="0D0D0D" w:themeColor="text1" w:themeTint="F2"/>
        </w:rPr>
        <w:softHyphen/>
        <w:t>касаются друг с другом. Механизм переноса генетического мате</w:t>
      </w:r>
      <w:r w:rsidR="00D47642" w:rsidRPr="00F752D9">
        <w:rPr>
          <w:rFonts w:ascii="Arial" w:hAnsi="Arial" w:cs="Arial"/>
          <w:color w:val="0D0D0D" w:themeColor="text1" w:themeTint="F2"/>
        </w:rPr>
        <w:softHyphen/>
        <w:t xml:space="preserve">риала заключается в том, что из клеток донора выделяются в окружающую среду молекулы или фрагменты молекул ДНК. Сначала эта ДНК адсорбируется на оболочке клетки реципиента. Затем через определенные рецепторные участки ее стенки при помощи специальных клеточных белков ДНК втягиваются внутрь клетки. Проникающая донорская ДНК должна быть </w:t>
      </w:r>
      <w:proofErr w:type="spellStart"/>
      <w:proofErr w:type="gramStart"/>
      <w:r w:rsidR="00D47642" w:rsidRPr="00F752D9">
        <w:rPr>
          <w:rFonts w:ascii="Arial" w:hAnsi="Arial" w:cs="Arial"/>
          <w:color w:val="0D0D0D" w:themeColor="text1" w:themeTint="F2"/>
        </w:rPr>
        <w:t>двух-цепочной</w:t>
      </w:r>
      <w:proofErr w:type="spellEnd"/>
      <w:proofErr w:type="gramEnd"/>
      <w:r w:rsidR="00D47642" w:rsidRPr="00F752D9">
        <w:rPr>
          <w:rFonts w:ascii="Arial" w:hAnsi="Arial" w:cs="Arial"/>
          <w:color w:val="0D0D0D" w:themeColor="text1" w:themeTint="F2"/>
        </w:rPr>
        <w:t xml:space="preserve">. В </w:t>
      </w:r>
      <w:proofErr w:type="spellStart"/>
      <w:r w:rsidR="00D47642" w:rsidRPr="00F752D9">
        <w:rPr>
          <w:rFonts w:ascii="Arial" w:hAnsi="Arial" w:cs="Arial"/>
          <w:color w:val="0D0D0D" w:themeColor="text1" w:themeTint="F2"/>
        </w:rPr>
        <w:t>реципиентной</w:t>
      </w:r>
      <w:proofErr w:type="spellEnd"/>
      <w:r w:rsidR="00D47642" w:rsidRPr="00F752D9">
        <w:rPr>
          <w:rFonts w:ascii="Arial" w:hAnsi="Arial" w:cs="Arial"/>
          <w:color w:val="0D0D0D" w:themeColor="text1" w:themeTint="F2"/>
        </w:rPr>
        <w:t xml:space="preserve"> клетке она становится </w:t>
      </w:r>
      <w:proofErr w:type="spellStart"/>
      <w:r w:rsidR="00D47642" w:rsidRPr="00F752D9">
        <w:rPr>
          <w:rFonts w:ascii="Arial" w:hAnsi="Arial" w:cs="Arial"/>
          <w:color w:val="0D0D0D" w:themeColor="text1" w:themeTint="F2"/>
        </w:rPr>
        <w:t>одноцепоч-ной</w:t>
      </w:r>
      <w:proofErr w:type="spellEnd"/>
      <w:r w:rsidR="00D47642" w:rsidRPr="00F752D9">
        <w:rPr>
          <w:rFonts w:ascii="Arial" w:hAnsi="Arial" w:cs="Arial"/>
          <w:color w:val="0D0D0D" w:themeColor="text1" w:themeTint="F2"/>
        </w:rPr>
        <w:t>. В ДНК реципиента включается одна из цепей трансформи</w:t>
      </w:r>
      <w:r w:rsidR="00D47642" w:rsidRPr="00F752D9">
        <w:rPr>
          <w:rFonts w:ascii="Arial" w:hAnsi="Arial" w:cs="Arial"/>
          <w:color w:val="0D0D0D" w:themeColor="text1" w:themeTint="F2"/>
        </w:rPr>
        <w:softHyphen/>
        <w:t xml:space="preserve">рующего фрагмента. Эта цепь вступает в </w:t>
      </w:r>
      <w:proofErr w:type="spellStart"/>
      <w:r w:rsidR="00D47642" w:rsidRPr="00F752D9">
        <w:rPr>
          <w:rFonts w:ascii="Arial" w:hAnsi="Arial" w:cs="Arial"/>
          <w:color w:val="0D0D0D" w:themeColor="text1" w:themeTint="F2"/>
        </w:rPr>
        <w:t>синапсис</w:t>
      </w:r>
      <w:proofErr w:type="spellEnd"/>
      <w:r w:rsidR="00D47642" w:rsidRPr="00F752D9">
        <w:rPr>
          <w:rFonts w:ascii="Arial" w:hAnsi="Arial" w:cs="Arial"/>
          <w:color w:val="0D0D0D" w:themeColor="text1" w:themeTint="F2"/>
        </w:rPr>
        <w:t xml:space="preserve"> с гомологич</w:t>
      </w:r>
      <w:r w:rsidR="00D47642" w:rsidRPr="00F752D9">
        <w:rPr>
          <w:rFonts w:ascii="Arial" w:hAnsi="Arial" w:cs="Arial"/>
          <w:color w:val="0D0D0D" w:themeColor="text1" w:themeTint="F2"/>
        </w:rPr>
        <w:softHyphen/>
        <w:t>ным участком хромосомы реципиента и встраивается в нее посредством кроссинговера. При этом участок ДНК реципиента замещается фрагментом донора. Молекула ДНК со вставкой трансформирующего участка оказывается гибридной. При следу</w:t>
      </w:r>
      <w:r w:rsidR="00D47642" w:rsidRPr="00F752D9">
        <w:rPr>
          <w:rFonts w:ascii="Arial" w:hAnsi="Arial" w:cs="Arial"/>
          <w:color w:val="0D0D0D" w:themeColor="text1" w:themeTint="F2"/>
        </w:rPr>
        <w:softHyphen/>
        <w:t>ющем удвоении возникают одна нормальная дочерняя молекула ДНК, другая — трансформированная. Установлено, что способ</w:t>
      </w:r>
      <w:r w:rsidR="00D47642" w:rsidRPr="00F752D9">
        <w:rPr>
          <w:rFonts w:ascii="Arial" w:hAnsi="Arial" w:cs="Arial"/>
          <w:color w:val="0D0D0D" w:themeColor="text1" w:themeTint="F2"/>
        </w:rPr>
        <w:softHyphen/>
        <w:t>ность бактерий-реципиентов к трансформации определяется их физиологическим состоянием. Такое физиологическое состояние было названо </w:t>
      </w:r>
      <w:r w:rsidR="00D47642" w:rsidRPr="00F752D9">
        <w:rPr>
          <w:rFonts w:ascii="Arial" w:hAnsi="Arial" w:cs="Arial"/>
          <w:i/>
          <w:iCs/>
          <w:color w:val="0D0D0D" w:themeColor="text1" w:themeTint="F2"/>
        </w:rPr>
        <w:t>компетентностью. </w:t>
      </w:r>
      <w:r w:rsidR="00D47642" w:rsidRPr="00F752D9">
        <w:rPr>
          <w:rFonts w:ascii="Arial" w:hAnsi="Arial" w:cs="Arial"/>
          <w:color w:val="0D0D0D" w:themeColor="text1" w:themeTint="F2"/>
        </w:rPr>
        <w:t>Состояние компетентности краткосрочно и приурочено к определенному времени клеточно</w:t>
      </w:r>
      <w:r w:rsidR="00D47642" w:rsidRPr="00F752D9">
        <w:rPr>
          <w:rFonts w:ascii="Arial" w:hAnsi="Arial" w:cs="Arial"/>
          <w:color w:val="0D0D0D" w:themeColor="text1" w:themeTint="F2"/>
        </w:rPr>
        <w:softHyphen/>
        <w:t>го цикла. Было обнаружено, что трансформирующей способнос</w:t>
      </w:r>
      <w:r w:rsidR="00D47642" w:rsidRPr="00F752D9">
        <w:rPr>
          <w:rFonts w:ascii="Arial" w:hAnsi="Arial" w:cs="Arial"/>
          <w:color w:val="0D0D0D" w:themeColor="text1" w:themeTint="F2"/>
        </w:rPr>
        <w:softHyphen/>
        <w:t xml:space="preserve">тью </w:t>
      </w:r>
      <w:proofErr w:type="gramStart"/>
      <w:r w:rsidR="00D47642" w:rsidRPr="00F752D9">
        <w:rPr>
          <w:rFonts w:ascii="Arial" w:hAnsi="Arial" w:cs="Arial"/>
          <w:color w:val="0D0D0D" w:themeColor="text1" w:themeTint="F2"/>
        </w:rPr>
        <w:t>обладают только крупные молекулы ДНК с молекулярной массой не менее 5-Ю</w:t>
      </w:r>
      <w:r w:rsidR="00D47642" w:rsidRPr="00F752D9">
        <w:rPr>
          <w:rFonts w:ascii="Arial" w:hAnsi="Arial" w:cs="Arial"/>
          <w:color w:val="0D0D0D" w:themeColor="text1" w:themeTint="F2"/>
          <w:vertAlign w:val="superscript"/>
        </w:rPr>
        <w:t>5</w:t>
      </w:r>
      <w:r w:rsidR="00D47642" w:rsidRPr="00F752D9">
        <w:rPr>
          <w:rFonts w:ascii="Arial" w:hAnsi="Arial" w:cs="Arial"/>
          <w:color w:val="0D0D0D" w:themeColor="text1" w:themeTint="F2"/>
        </w:rPr>
        <w:t> Д. У бактерий трансформация имеет</w:t>
      </w:r>
      <w:proofErr w:type="gramEnd"/>
      <w:r w:rsidR="00D47642" w:rsidRPr="00F752D9">
        <w:rPr>
          <w:rFonts w:ascii="Arial" w:hAnsi="Arial" w:cs="Arial"/>
          <w:color w:val="0D0D0D" w:themeColor="text1" w:themeTint="F2"/>
        </w:rPr>
        <w:t xml:space="preserve"> место чаще в пределах одного вида, но наблюдается и между разными близкими видами. Это указывает на то, что у них сохранилась </w:t>
      </w:r>
      <w:proofErr w:type="spellStart"/>
      <w:r w:rsidR="00D47642" w:rsidRPr="00F752D9">
        <w:rPr>
          <w:rFonts w:ascii="Arial" w:hAnsi="Arial" w:cs="Arial"/>
          <w:color w:val="0D0D0D" w:themeColor="text1" w:themeTint="F2"/>
        </w:rPr>
        <w:t>гомологичность</w:t>
      </w:r>
      <w:proofErr w:type="spellEnd"/>
      <w:r w:rsidR="00D47642" w:rsidRPr="00F752D9">
        <w:rPr>
          <w:rFonts w:ascii="Arial" w:hAnsi="Arial" w:cs="Arial"/>
          <w:color w:val="0D0D0D" w:themeColor="text1" w:themeTint="F2"/>
        </w:rPr>
        <w:t xml:space="preserve"> некоторых участков ДНК.</w:t>
      </w:r>
    </w:p>
    <w:p w:rsidR="00D47642" w:rsidRPr="00F752D9" w:rsidRDefault="00D47642" w:rsidP="00CE0F23">
      <w:pPr>
        <w:pStyle w:val="a3"/>
        <w:jc w:val="both"/>
        <w:rPr>
          <w:rFonts w:ascii="Arial" w:hAnsi="Arial" w:cs="Arial"/>
          <w:color w:val="0D0D0D" w:themeColor="text1" w:themeTint="F2"/>
        </w:rPr>
      </w:pPr>
      <w:r w:rsidRPr="00F752D9">
        <w:rPr>
          <w:rFonts w:ascii="Arial" w:hAnsi="Arial" w:cs="Arial"/>
          <w:color w:val="0D0D0D" w:themeColor="text1" w:themeTint="F2"/>
        </w:rPr>
        <w:t xml:space="preserve">  </w:t>
      </w:r>
      <w:r w:rsidRPr="00F752D9">
        <w:rPr>
          <w:rFonts w:ascii="Verdana" w:hAnsi="Verdana"/>
          <w:color w:val="0D0D0D" w:themeColor="text1" w:themeTint="F2"/>
          <w:shd w:val="clear" w:color="auto" w:fill="FFFFFF"/>
        </w:rPr>
        <w:t>Изучение процессов рекомбинации у бактерий имеет важное значение для ветеринарного врача, так как ведет к пониманию причин высокой изменчивости бактерий, их способности к при</w:t>
      </w:r>
      <w:r w:rsidRPr="00F752D9">
        <w:rPr>
          <w:rFonts w:ascii="Verdana" w:hAnsi="Verdana"/>
          <w:color w:val="0D0D0D" w:themeColor="text1" w:themeTint="F2"/>
          <w:shd w:val="clear" w:color="auto" w:fill="FFFFFF"/>
        </w:rPr>
        <w:softHyphen/>
        <w:t xml:space="preserve">обретению свойств </w:t>
      </w:r>
      <w:proofErr w:type="gramStart"/>
      <w:r w:rsidRPr="00F752D9">
        <w:rPr>
          <w:rFonts w:ascii="Verdana" w:hAnsi="Verdana"/>
          <w:color w:val="0D0D0D" w:themeColor="text1" w:themeTint="F2"/>
          <w:shd w:val="clear" w:color="auto" w:fill="FFFFFF"/>
        </w:rPr>
        <w:t>патогенное</w:t>
      </w:r>
      <w:proofErr w:type="gramEnd"/>
      <w:r w:rsidRPr="00F752D9">
        <w:rPr>
          <w:rFonts w:ascii="Verdana" w:hAnsi="Verdana"/>
          <w:color w:val="0D0D0D" w:themeColor="text1" w:themeTint="F2"/>
          <w:shd w:val="clear" w:color="auto" w:fill="FFFFFF"/>
        </w:rPr>
        <w:t>™, устойчивости к лекарственным веществам.</w:t>
      </w:r>
    </w:p>
    <w:p w:rsidR="00D47642" w:rsidRPr="00F752D9" w:rsidRDefault="00D47642" w:rsidP="00D47642">
      <w:pPr>
        <w:rPr>
          <w:color w:val="0D0D0D" w:themeColor="text1" w:themeTint="F2"/>
          <w:sz w:val="24"/>
          <w:szCs w:val="24"/>
        </w:rPr>
      </w:pPr>
    </w:p>
    <w:sectPr w:rsidR="00D47642" w:rsidRPr="00F752D9" w:rsidSect="00A06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D47642"/>
    <w:rsid w:val="002A0D76"/>
    <w:rsid w:val="002C46AA"/>
    <w:rsid w:val="0035754C"/>
    <w:rsid w:val="00563D78"/>
    <w:rsid w:val="0091602A"/>
    <w:rsid w:val="00A067A8"/>
    <w:rsid w:val="00B87B1D"/>
    <w:rsid w:val="00CE0F23"/>
    <w:rsid w:val="00D47642"/>
    <w:rsid w:val="00DA1AA3"/>
    <w:rsid w:val="00DF5909"/>
    <w:rsid w:val="00F7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A8"/>
  </w:style>
  <w:style w:type="paragraph" w:styleId="1">
    <w:name w:val="heading 1"/>
    <w:basedOn w:val="a"/>
    <w:link w:val="10"/>
    <w:uiPriority w:val="9"/>
    <w:qFormat/>
    <w:rsid w:val="00D47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64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7642"/>
    <w:rPr>
      <w:b/>
      <w:bCs/>
    </w:rPr>
  </w:style>
  <w:style w:type="table" w:styleId="a5">
    <w:name w:val="Table Grid"/>
    <w:basedOn w:val="a1"/>
    <w:uiPriority w:val="59"/>
    <w:rsid w:val="00CE0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CE0F23"/>
    <w:rPr>
      <w:color w:val="0000FF"/>
      <w:u w:val="single"/>
    </w:rPr>
  </w:style>
  <w:style w:type="paragraph" w:styleId="a7">
    <w:name w:val="Balloon Text"/>
    <w:basedOn w:val="a"/>
    <w:link w:val="a8"/>
    <w:uiPriority w:val="99"/>
    <w:semiHidden/>
    <w:unhideWhenUsed/>
    <w:rsid w:val="00F752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5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88054">
      <w:bodyDiv w:val="1"/>
      <w:marLeft w:val="0"/>
      <w:marRight w:val="0"/>
      <w:marTop w:val="0"/>
      <w:marBottom w:val="0"/>
      <w:divBdr>
        <w:top w:val="none" w:sz="0" w:space="0" w:color="auto"/>
        <w:left w:val="none" w:sz="0" w:space="0" w:color="auto"/>
        <w:bottom w:val="none" w:sz="0" w:space="0" w:color="auto"/>
        <w:right w:val="none" w:sz="0" w:space="0" w:color="auto"/>
      </w:divBdr>
    </w:div>
    <w:div w:id="321659558">
      <w:bodyDiv w:val="1"/>
      <w:marLeft w:val="0"/>
      <w:marRight w:val="0"/>
      <w:marTop w:val="0"/>
      <w:marBottom w:val="0"/>
      <w:divBdr>
        <w:top w:val="none" w:sz="0" w:space="0" w:color="auto"/>
        <w:left w:val="none" w:sz="0" w:space="0" w:color="auto"/>
        <w:bottom w:val="none" w:sz="0" w:space="0" w:color="auto"/>
        <w:right w:val="none" w:sz="0" w:space="0" w:color="auto"/>
      </w:divBdr>
    </w:div>
    <w:div w:id="603458877">
      <w:bodyDiv w:val="1"/>
      <w:marLeft w:val="0"/>
      <w:marRight w:val="0"/>
      <w:marTop w:val="0"/>
      <w:marBottom w:val="0"/>
      <w:divBdr>
        <w:top w:val="none" w:sz="0" w:space="0" w:color="auto"/>
        <w:left w:val="none" w:sz="0" w:space="0" w:color="auto"/>
        <w:bottom w:val="none" w:sz="0" w:space="0" w:color="auto"/>
        <w:right w:val="none" w:sz="0" w:space="0" w:color="auto"/>
      </w:divBdr>
    </w:div>
    <w:div w:id="737021206">
      <w:bodyDiv w:val="1"/>
      <w:marLeft w:val="0"/>
      <w:marRight w:val="0"/>
      <w:marTop w:val="0"/>
      <w:marBottom w:val="0"/>
      <w:divBdr>
        <w:top w:val="none" w:sz="0" w:space="0" w:color="auto"/>
        <w:left w:val="none" w:sz="0" w:space="0" w:color="auto"/>
        <w:bottom w:val="none" w:sz="0" w:space="0" w:color="auto"/>
        <w:right w:val="none" w:sz="0" w:space="0" w:color="auto"/>
      </w:divBdr>
    </w:div>
    <w:div w:id="20172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licey.net/free/6-biologiya/73-genetika_i_selekciya_teoriya_zadaniya_otvety/stages/4393-tema_2_zakony_mendelya.html"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cey.net/free/6-biologiya/25-slovar_biologicheskih_terminov/stages/3898-selekciya.html"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2017-11-06T17:47:00Z</cp:lastPrinted>
  <dcterms:created xsi:type="dcterms:W3CDTF">2017-12-01T16:36:00Z</dcterms:created>
  <dcterms:modified xsi:type="dcterms:W3CDTF">2017-12-01T16:36:00Z</dcterms:modified>
</cp:coreProperties>
</file>