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4" w:rsidRDefault="00207664" w:rsidP="00207664">
      <w:pPr>
        <w:rPr>
          <w:rFonts w:ascii="Helvetica" w:hAnsi="Helvetica" w:cs="Helvetica"/>
          <w:color w:val="333333"/>
          <w:kern w:val="36"/>
          <w:sz w:val="36"/>
          <w:szCs w:val="36"/>
        </w:rPr>
      </w:pPr>
      <w:r>
        <w:rPr>
          <w:rFonts w:ascii="Helvetica" w:hAnsi="Helvetica" w:cs="Helvetica"/>
          <w:noProof/>
          <w:color w:val="333333"/>
          <w:kern w:val="36"/>
          <w:sz w:val="36"/>
          <w:szCs w:val="36"/>
        </w:rPr>
        <w:drawing>
          <wp:inline distT="0" distB="0" distL="0" distR="0">
            <wp:extent cx="5788660" cy="2409190"/>
            <wp:effectExtent l="0" t="0" r="2540" b="0"/>
            <wp:docPr id="1" name="Рисунок 1" descr="0810a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10a-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64" w:rsidRDefault="00207664" w:rsidP="00207664">
      <w:pPr>
        <w:rPr>
          <w:rFonts w:ascii="Helvetica" w:hAnsi="Helvetica" w:cs="Helvetica"/>
          <w:color w:val="333333"/>
          <w:kern w:val="36"/>
          <w:sz w:val="36"/>
          <w:szCs w:val="36"/>
        </w:rPr>
      </w:pPr>
    </w:p>
    <w:p w:rsidR="00207664" w:rsidRPr="00207664" w:rsidRDefault="00207664" w:rsidP="00207664">
      <w:pPr>
        <w:jc w:val="center"/>
        <w:rPr>
          <w:rFonts w:ascii="Helvetica" w:hAnsi="Helvetica" w:cs="Helvetica"/>
          <w:b/>
          <w:color w:val="333333"/>
          <w:kern w:val="36"/>
          <w:sz w:val="36"/>
          <w:szCs w:val="36"/>
        </w:rPr>
      </w:pPr>
      <w:r>
        <w:rPr>
          <w:rFonts w:ascii="Helvetica" w:hAnsi="Helvetica" w:cs="Helvetica"/>
          <w:b/>
          <w:color w:val="333333"/>
          <w:kern w:val="36"/>
          <w:sz w:val="36"/>
          <w:szCs w:val="36"/>
        </w:rPr>
        <w:t>Железо</w:t>
      </w:r>
      <w:r w:rsidRPr="00207664">
        <w:rPr>
          <w:rFonts w:ascii="Helvetica" w:hAnsi="Helvetica" w:cs="Helvetica"/>
          <w:b/>
          <w:color w:val="333333"/>
          <w:kern w:val="36"/>
          <w:sz w:val="36"/>
          <w:szCs w:val="36"/>
        </w:rPr>
        <w:t xml:space="preserve"> – </w:t>
      </w:r>
      <w:r>
        <w:rPr>
          <w:rFonts w:ascii="Helvetica" w:hAnsi="Helvetica" w:cs="Helvetica"/>
          <w:b/>
          <w:color w:val="333333"/>
          <w:kern w:val="36"/>
          <w:sz w:val="36"/>
          <w:szCs w:val="36"/>
        </w:rPr>
        <w:t>это</w:t>
      </w:r>
      <w:r w:rsidRPr="00207664">
        <w:rPr>
          <w:rFonts w:ascii="Helvetica" w:hAnsi="Helvetica" w:cs="Helvetica"/>
          <w:b/>
          <w:color w:val="333333"/>
          <w:kern w:val="36"/>
          <w:sz w:val="36"/>
          <w:szCs w:val="36"/>
        </w:rPr>
        <w:t xml:space="preserve"> </w:t>
      </w:r>
      <w:r>
        <w:rPr>
          <w:rFonts w:ascii="Helvetica" w:hAnsi="Helvetica" w:cs="Helvetica"/>
          <w:b/>
          <w:color w:val="333333"/>
          <w:kern w:val="36"/>
          <w:sz w:val="36"/>
          <w:szCs w:val="36"/>
        </w:rPr>
        <w:t>вкусно</w:t>
      </w:r>
      <w:r w:rsidRPr="00207664">
        <w:rPr>
          <w:rFonts w:ascii="Helvetica" w:hAnsi="Helvetica" w:cs="Helvetica"/>
          <w:b/>
          <w:color w:val="333333"/>
          <w:kern w:val="36"/>
          <w:sz w:val="36"/>
          <w:szCs w:val="36"/>
        </w:rPr>
        <w:t>!</w:t>
      </w:r>
    </w:p>
    <w:p w:rsidR="00207664" w:rsidRDefault="00207664" w:rsidP="00207664">
      <w:pPr>
        <w:pStyle w:val="a3"/>
        <w:jc w:val="center"/>
        <w:rPr>
          <w:color w:val="000000"/>
          <w:sz w:val="28"/>
          <w:szCs w:val="28"/>
        </w:rPr>
      </w:pPr>
      <w:r w:rsidRPr="00832C44">
        <w:rPr>
          <w:color w:val="000000"/>
          <w:sz w:val="28"/>
          <w:szCs w:val="28"/>
        </w:rPr>
        <w:t>Аннотация к курсу</w:t>
      </w:r>
    </w:p>
    <w:p w:rsidR="00207664" w:rsidRPr="00C50522" w:rsidRDefault="00207664" w:rsidP="00207664">
      <w:pPr>
        <w:ind w:firstLine="708"/>
        <w:jc w:val="both"/>
        <w:rPr>
          <w:sz w:val="28"/>
          <w:szCs w:val="28"/>
        </w:rPr>
      </w:pPr>
      <w:r w:rsidRPr="00C50522">
        <w:rPr>
          <w:sz w:val="28"/>
          <w:szCs w:val="28"/>
        </w:rPr>
        <w:t xml:space="preserve">Основная тема курса: влияние минеральных веществ в регулировании жизненных функций организма. </w:t>
      </w:r>
    </w:p>
    <w:p w:rsidR="00207664" w:rsidRPr="00C50522" w:rsidRDefault="00207664" w:rsidP="00207664">
      <w:pPr>
        <w:ind w:firstLine="708"/>
        <w:jc w:val="both"/>
        <w:rPr>
          <w:sz w:val="28"/>
          <w:szCs w:val="28"/>
        </w:rPr>
      </w:pPr>
      <w:r w:rsidRPr="00C50522">
        <w:rPr>
          <w:sz w:val="28"/>
          <w:szCs w:val="28"/>
        </w:rPr>
        <w:t>Участникам курса предлагается изучить химические элементы</w:t>
      </w:r>
      <w:r>
        <w:rPr>
          <w:sz w:val="28"/>
          <w:szCs w:val="28"/>
        </w:rPr>
        <w:t>,</w:t>
      </w:r>
      <w:r w:rsidRPr="00C5052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содержащиеся в организме человека,</w:t>
      </w:r>
      <w:r w:rsidRPr="00C50522">
        <w:rPr>
          <w:sz w:val="28"/>
          <w:szCs w:val="28"/>
        </w:rPr>
        <w:t xml:space="preserve"> и их значение, узнать источники поступления</w:t>
      </w:r>
      <w:r>
        <w:rPr>
          <w:sz w:val="28"/>
          <w:szCs w:val="28"/>
        </w:rPr>
        <w:t xml:space="preserve"> этих элементов</w:t>
      </w:r>
      <w:r w:rsidRPr="00C50522">
        <w:rPr>
          <w:sz w:val="28"/>
          <w:szCs w:val="28"/>
        </w:rPr>
        <w:t xml:space="preserve">. </w:t>
      </w:r>
      <w:r>
        <w:rPr>
          <w:sz w:val="28"/>
          <w:szCs w:val="28"/>
        </w:rPr>
        <w:t>Необходимо н</w:t>
      </w:r>
      <w:r w:rsidRPr="00C50522">
        <w:rPr>
          <w:sz w:val="28"/>
          <w:szCs w:val="28"/>
        </w:rPr>
        <w:t>арисовать контур человека и  закрасить его разными цветами, чтобы показать</w:t>
      </w:r>
      <w:r>
        <w:rPr>
          <w:sz w:val="28"/>
          <w:szCs w:val="28"/>
        </w:rPr>
        <w:t xml:space="preserve"> условно</w:t>
      </w:r>
      <w:r w:rsidRPr="00C50522">
        <w:rPr>
          <w:sz w:val="28"/>
          <w:szCs w:val="28"/>
        </w:rPr>
        <w:t xml:space="preserve"> количественное  соотношение этих элементов между собой.</w:t>
      </w:r>
    </w:p>
    <w:p w:rsidR="00207664" w:rsidRPr="00C50522" w:rsidRDefault="00207664" w:rsidP="00207664">
      <w:pPr>
        <w:jc w:val="both"/>
        <w:rPr>
          <w:sz w:val="28"/>
          <w:szCs w:val="28"/>
        </w:rPr>
      </w:pPr>
    </w:p>
    <w:p w:rsidR="00207664" w:rsidRPr="00C50522" w:rsidRDefault="00207664" w:rsidP="00207664">
      <w:pPr>
        <w:ind w:firstLine="708"/>
        <w:jc w:val="both"/>
        <w:rPr>
          <w:sz w:val="28"/>
          <w:szCs w:val="28"/>
        </w:rPr>
      </w:pPr>
      <w:r w:rsidRPr="00C50522">
        <w:rPr>
          <w:sz w:val="28"/>
          <w:szCs w:val="28"/>
        </w:rPr>
        <w:t xml:space="preserve">Минеральные вещества делятся на макроэлементы, микроэлементы и </w:t>
      </w:r>
      <w:proofErr w:type="spellStart"/>
      <w:r w:rsidRPr="00C50522">
        <w:rPr>
          <w:sz w:val="28"/>
          <w:szCs w:val="28"/>
        </w:rPr>
        <w:t>ультрамикроэлементы</w:t>
      </w:r>
      <w:proofErr w:type="spellEnd"/>
      <w:r w:rsidRPr="00C50522">
        <w:rPr>
          <w:sz w:val="28"/>
          <w:szCs w:val="28"/>
        </w:rPr>
        <w:t>. Тело человека содержит от 10г до килограмма макроэлементов. К ним относится, например, кальций.</w:t>
      </w:r>
    </w:p>
    <w:p w:rsidR="00207664" w:rsidRPr="00C50522" w:rsidRDefault="00207664" w:rsidP="00207664">
      <w:pPr>
        <w:ind w:firstLine="708"/>
        <w:jc w:val="both"/>
        <w:rPr>
          <w:sz w:val="28"/>
          <w:szCs w:val="28"/>
        </w:rPr>
      </w:pPr>
      <w:r w:rsidRPr="00C50522">
        <w:rPr>
          <w:sz w:val="28"/>
          <w:szCs w:val="28"/>
        </w:rPr>
        <w:t xml:space="preserve"> Микроэлементов в организме не больше пары граммов. Это железо, кобальт, цинк, йод и др.</w:t>
      </w:r>
    </w:p>
    <w:p w:rsidR="00207664" w:rsidRPr="00C50522" w:rsidRDefault="00207664" w:rsidP="00207664">
      <w:pPr>
        <w:jc w:val="both"/>
        <w:rPr>
          <w:sz w:val="28"/>
          <w:szCs w:val="28"/>
        </w:rPr>
      </w:pPr>
      <w:r w:rsidRPr="00C5052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C50522">
        <w:rPr>
          <w:sz w:val="28"/>
          <w:szCs w:val="28"/>
        </w:rPr>
        <w:t>Ультамикроэлементов</w:t>
      </w:r>
      <w:proofErr w:type="spellEnd"/>
      <w:r w:rsidRPr="00C50522">
        <w:rPr>
          <w:sz w:val="28"/>
          <w:szCs w:val="28"/>
        </w:rPr>
        <w:t xml:space="preserve"> в организме ничтожно мало. Это ртуть, уран, золото и др.</w:t>
      </w:r>
    </w:p>
    <w:p w:rsidR="00207664" w:rsidRPr="00C50522" w:rsidRDefault="00207664" w:rsidP="00207664">
      <w:pPr>
        <w:jc w:val="both"/>
        <w:rPr>
          <w:sz w:val="28"/>
          <w:szCs w:val="28"/>
        </w:rPr>
      </w:pPr>
      <w:r w:rsidRPr="00C50522">
        <w:rPr>
          <w:sz w:val="28"/>
          <w:szCs w:val="28"/>
        </w:rPr>
        <w:t>Микроэлементы  - это химические элементы, содержащиеся в организме в очень небольших количествах. Если организм получает недостаточно микроэлементов из продуктов питания, он начинает «высасывать» их из других тканей, создавая дефицит минеральных веществ.</w:t>
      </w:r>
    </w:p>
    <w:p w:rsidR="00207664" w:rsidRPr="00C50522" w:rsidRDefault="00207664" w:rsidP="00207664">
      <w:pPr>
        <w:ind w:firstLine="708"/>
        <w:jc w:val="both"/>
        <w:rPr>
          <w:sz w:val="28"/>
          <w:szCs w:val="28"/>
        </w:rPr>
      </w:pPr>
      <w:r w:rsidRPr="00C50522">
        <w:rPr>
          <w:sz w:val="28"/>
          <w:szCs w:val="28"/>
        </w:rPr>
        <w:t>Основные источники микроэлементов – это пища и вода. Натрий предотвращает обезвоживание  организма и помогает проводить электрические импульсы по мышцам и нервным окончаниям. Калий поддерживает в клетках постоянную среду. Кальций – строительный материал для человеческого скелета, придающий костям прочность. Основной источник кальция – молочные продукты.</w:t>
      </w:r>
    </w:p>
    <w:p w:rsidR="00207664" w:rsidRPr="00C50522" w:rsidRDefault="00207664" w:rsidP="00207664">
      <w:pPr>
        <w:ind w:firstLine="708"/>
        <w:jc w:val="both"/>
        <w:rPr>
          <w:sz w:val="28"/>
          <w:szCs w:val="28"/>
        </w:rPr>
      </w:pPr>
      <w:r w:rsidRPr="00C50522">
        <w:rPr>
          <w:sz w:val="28"/>
          <w:szCs w:val="28"/>
        </w:rPr>
        <w:t xml:space="preserve">Железо необходимо для кроветворения и обмена веществ. Оно участвует в снабжении клеток кислородом. Железо содержится в печени животных, яблоках, гранате, </w:t>
      </w:r>
      <w:proofErr w:type="spellStart"/>
      <w:r w:rsidRPr="00C50522">
        <w:rPr>
          <w:sz w:val="28"/>
          <w:szCs w:val="28"/>
        </w:rPr>
        <w:t>свекле</w:t>
      </w:r>
      <w:proofErr w:type="gramStart"/>
      <w:r w:rsidRPr="00C50522">
        <w:rPr>
          <w:sz w:val="28"/>
          <w:szCs w:val="28"/>
        </w:rPr>
        <w:t>.Й</w:t>
      </w:r>
      <w:proofErr w:type="gramEnd"/>
      <w:r w:rsidRPr="00C50522">
        <w:rPr>
          <w:sz w:val="28"/>
          <w:szCs w:val="28"/>
        </w:rPr>
        <w:t>од</w:t>
      </w:r>
      <w:proofErr w:type="spellEnd"/>
      <w:r w:rsidRPr="00C50522">
        <w:rPr>
          <w:sz w:val="28"/>
          <w:szCs w:val="28"/>
        </w:rPr>
        <w:t xml:space="preserve"> отвечает за работу щитовидной железы .  Фтор  - коварный элемент. Его нехватка, как и избыток, делает кости хрупкими. Поэтому количество фтора в рационе следует четко дозировать.</w:t>
      </w:r>
    </w:p>
    <w:p w:rsidR="00207664" w:rsidRPr="00E73DF0" w:rsidRDefault="00207664" w:rsidP="00207664">
      <w:pPr>
        <w:ind w:firstLine="708"/>
        <w:jc w:val="both"/>
        <w:rPr>
          <w:b/>
          <w:sz w:val="28"/>
          <w:szCs w:val="28"/>
        </w:rPr>
      </w:pPr>
      <w:r w:rsidRPr="00C50522">
        <w:rPr>
          <w:sz w:val="28"/>
          <w:szCs w:val="28"/>
        </w:rPr>
        <w:t xml:space="preserve">Данный курс ознакомит с важными пищевыми элементами, их ролью  и значением для живого организма. </w:t>
      </w:r>
      <w:bookmarkStart w:id="0" w:name="_GoBack"/>
      <w:bookmarkEnd w:id="0"/>
    </w:p>
    <w:p w:rsidR="00A846BC" w:rsidRDefault="00A846BC"/>
    <w:sectPr w:rsidR="00A846BC" w:rsidSect="00B2310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2"/>
    <w:rsid w:val="00207664"/>
    <w:rsid w:val="004A2602"/>
    <w:rsid w:val="00A846BC"/>
    <w:rsid w:val="00B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76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7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76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7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2018-09-29T17:30:00Z</dcterms:created>
  <dcterms:modified xsi:type="dcterms:W3CDTF">2018-09-29T17:30:00Z</dcterms:modified>
</cp:coreProperties>
</file>